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E" w:rsidRDefault="00156B6E" w:rsidP="00686DD7">
      <w:pPr>
        <w:keepNext/>
        <w:spacing w:after="0" w:line="264" w:lineRule="auto"/>
        <w:jc w:val="center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31024" w:rsidRPr="008B4DC9" w:rsidRDefault="00931024" w:rsidP="00686DD7">
      <w:pPr>
        <w:keepNext/>
        <w:spacing w:after="0" w:line="264" w:lineRule="auto"/>
        <w:jc w:val="center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9769E" w:rsidRPr="00931024" w:rsidRDefault="00F9769E" w:rsidP="00686DD7">
      <w:pPr>
        <w:keepNext/>
        <w:spacing w:after="0" w:line="264" w:lineRule="auto"/>
        <w:jc w:val="center"/>
        <w:outlineLvl w:val="2"/>
        <w:rPr>
          <w:rFonts w:ascii="Times New Roman" w:eastAsia="Calibri" w:hAnsi="Times New Roman" w:cs="Times New Roman"/>
          <w:color w:val="FFFFFF" w:themeColor="background1"/>
          <w:sz w:val="28"/>
          <w:szCs w:val="24"/>
          <w:lang w:eastAsia="ru-RU"/>
        </w:rPr>
      </w:pPr>
      <w:r w:rsidRPr="00931024">
        <w:rPr>
          <w:rFonts w:ascii="Times New Roman" w:eastAsia="Calibri" w:hAnsi="Times New Roman" w:cs="Times New Roman"/>
          <w:color w:val="FFFFFF" w:themeColor="background1"/>
          <w:sz w:val="28"/>
          <w:szCs w:val="24"/>
          <w:lang w:eastAsia="ru-RU"/>
        </w:rPr>
        <w:t xml:space="preserve">АДМИНИСТРАЦИЯ </w:t>
      </w:r>
    </w:p>
    <w:p w:rsidR="00F9769E" w:rsidRPr="00931024" w:rsidRDefault="00F9769E" w:rsidP="00686DD7">
      <w:pPr>
        <w:keepNext/>
        <w:spacing w:after="0" w:line="264" w:lineRule="auto"/>
        <w:jc w:val="center"/>
        <w:outlineLvl w:val="5"/>
        <w:rPr>
          <w:rFonts w:ascii="Times New Roman" w:eastAsia="Calibri" w:hAnsi="Times New Roman" w:cs="Times New Roman"/>
          <w:color w:val="FFFFFF" w:themeColor="background1"/>
          <w:sz w:val="28"/>
          <w:szCs w:val="24"/>
          <w:lang w:eastAsia="ru-RU"/>
        </w:rPr>
      </w:pPr>
      <w:r w:rsidRPr="00931024">
        <w:rPr>
          <w:rFonts w:ascii="Times New Roman" w:eastAsia="Calibri" w:hAnsi="Times New Roman" w:cs="Times New Roman"/>
          <w:color w:val="FFFFFF" w:themeColor="background1"/>
          <w:sz w:val="28"/>
          <w:szCs w:val="24"/>
          <w:lang w:eastAsia="ru-RU"/>
        </w:rPr>
        <w:t>ГОРОДСКОГО ОКРУГА ЧАПАЕВСК</w:t>
      </w:r>
    </w:p>
    <w:p w:rsidR="00F9769E" w:rsidRPr="00931024" w:rsidRDefault="00F9769E" w:rsidP="00686DD7">
      <w:pPr>
        <w:keepNext/>
        <w:spacing w:after="0" w:line="264" w:lineRule="auto"/>
        <w:outlineLvl w:val="2"/>
        <w:rPr>
          <w:rFonts w:ascii="Times New Roman" w:eastAsia="Calibri" w:hAnsi="Times New Roman" w:cs="Times New Roman"/>
          <w:bCs/>
          <w:color w:val="FFFFFF" w:themeColor="background1"/>
          <w:sz w:val="28"/>
          <w:szCs w:val="24"/>
          <w:lang w:eastAsia="ru-RU"/>
        </w:rPr>
      </w:pPr>
    </w:p>
    <w:p w:rsidR="00F9769E" w:rsidRPr="00931024" w:rsidRDefault="00F9769E" w:rsidP="00686DD7">
      <w:pPr>
        <w:keepNext/>
        <w:spacing w:after="0" w:line="264" w:lineRule="auto"/>
        <w:jc w:val="center"/>
        <w:outlineLvl w:val="0"/>
        <w:rPr>
          <w:rFonts w:ascii="Times New Roman" w:eastAsia="Calibri" w:hAnsi="Times New Roman" w:cs="Times New Roman"/>
          <w:b/>
          <w:color w:val="FFFFFF" w:themeColor="background1"/>
          <w:sz w:val="36"/>
          <w:szCs w:val="24"/>
          <w:lang w:eastAsia="ru-RU"/>
        </w:rPr>
      </w:pPr>
      <w:r w:rsidRPr="00931024">
        <w:rPr>
          <w:rFonts w:ascii="Times New Roman" w:eastAsia="Calibri" w:hAnsi="Times New Roman" w:cs="Times New Roman"/>
          <w:b/>
          <w:color w:val="FFFFFF" w:themeColor="background1"/>
          <w:sz w:val="36"/>
          <w:szCs w:val="24"/>
          <w:lang w:eastAsia="ru-RU"/>
        </w:rPr>
        <w:t>ПОСТАНОВЛЕНИЕ</w:t>
      </w:r>
    </w:p>
    <w:p w:rsidR="00F9769E" w:rsidRPr="00931024" w:rsidRDefault="00F9769E" w:rsidP="00686DD7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F9769E" w:rsidRPr="00931024" w:rsidRDefault="00F9769E" w:rsidP="00686DD7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3102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_______________   №  __________</w:t>
      </w:r>
    </w:p>
    <w:p w:rsidR="00F9769E" w:rsidRPr="008B4DC9" w:rsidRDefault="00F9769E" w:rsidP="00686DD7">
      <w:pPr>
        <w:tabs>
          <w:tab w:val="left" w:pos="3960"/>
        </w:tabs>
        <w:spacing w:after="0" w:line="264" w:lineRule="auto"/>
        <w:jc w:val="both"/>
        <w:rPr>
          <w:b/>
          <w:bCs/>
        </w:rPr>
      </w:pPr>
      <w:r w:rsidRPr="008B4DC9">
        <w:rPr>
          <w:b/>
          <w:bCs/>
        </w:rPr>
        <w:tab/>
      </w:r>
    </w:p>
    <w:p w:rsidR="00F9769E" w:rsidRPr="008B4DC9" w:rsidRDefault="00DA4BB2" w:rsidP="00DA4BB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06.06.2022 №</w:t>
      </w:r>
      <w:r w:rsidR="00D4087A">
        <w:rPr>
          <w:rFonts w:ascii="Times New Roman" w:hAnsi="Times New Roman" w:cs="Times New Roman"/>
          <w:b/>
          <w:bCs/>
          <w:sz w:val="28"/>
          <w:szCs w:val="28"/>
        </w:rPr>
        <w:t xml:space="preserve"> 784</w:t>
      </w:r>
      <w:bookmarkStart w:id="0" w:name="_GoBack"/>
      <w:bookmarkEnd w:id="0"/>
    </w:p>
    <w:p w:rsidR="00686DD7" w:rsidRPr="008B4DC9" w:rsidRDefault="00686DD7" w:rsidP="00686DD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24" w:rsidRDefault="00931024" w:rsidP="00686DD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9769E" w:rsidRDefault="00F9769E" w:rsidP="00686DD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F631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</w:p>
    <w:p w:rsidR="00F9769E" w:rsidRDefault="00F9769E" w:rsidP="00686DD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01F27" w:rsidRDefault="00801F27" w:rsidP="00686DD7">
      <w:pPr>
        <w:spacing w:after="0" w:line="264" w:lineRule="auto"/>
      </w:pPr>
    </w:p>
    <w:p w:rsidR="00EB6ABF" w:rsidRPr="00DA6909" w:rsidRDefault="003E3A00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EB6ABF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введение в действие Земельного кодекса Российской Федерации», п</w:t>
      </w:r>
      <w:r w:rsidR="00EB6ABF" w:rsidRPr="00EB6ABF">
        <w:rPr>
          <w:rFonts w:ascii="Times New Roman" w:hAnsi="Times New Roman" w:cs="Times New Roman"/>
          <w:sz w:val="28"/>
          <w:szCs w:val="28"/>
        </w:rPr>
        <w:t>риказ</w:t>
      </w:r>
      <w:r w:rsidR="00EB6ABF">
        <w:rPr>
          <w:rFonts w:ascii="Times New Roman" w:hAnsi="Times New Roman" w:cs="Times New Roman"/>
          <w:sz w:val="28"/>
          <w:szCs w:val="28"/>
        </w:rPr>
        <w:t>ом</w:t>
      </w:r>
      <w:r w:rsidR="00EB6ABF" w:rsidRPr="00EB6ABF">
        <w:rPr>
          <w:rFonts w:ascii="Times New Roman" w:hAnsi="Times New Roman" w:cs="Times New Roman"/>
          <w:sz w:val="28"/>
          <w:szCs w:val="28"/>
        </w:rPr>
        <w:t xml:space="preserve"> Мин</w:t>
      </w:r>
      <w:r w:rsidR="00EB6AB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EB6ABF" w:rsidRPr="00EB6ABF">
        <w:rPr>
          <w:rFonts w:ascii="Times New Roman" w:hAnsi="Times New Roman" w:cs="Times New Roman"/>
          <w:sz w:val="28"/>
          <w:szCs w:val="28"/>
        </w:rPr>
        <w:t>эконом</w:t>
      </w:r>
      <w:r w:rsidR="00EB6ABF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EB6ABF" w:rsidRPr="00EB6ABF">
        <w:rPr>
          <w:rFonts w:ascii="Times New Roman" w:hAnsi="Times New Roman" w:cs="Times New Roman"/>
          <w:sz w:val="28"/>
          <w:szCs w:val="28"/>
        </w:rPr>
        <w:t>развития Росси</w:t>
      </w:r>
      <w:r w:rsidR="00EB6ABF">
        <w:rPr>
          <w:rFonts w:ascii="Times New Roman" w:hAnsi="Times New Roman" w:cs="Times New Roman"/>
          <w:sz w:val="28"/>
          <w:szCs w:val="28"/>
        </w:rPr>
        <w:t>йской Федерации</w:t>
      </w:r>
      <w:r w:rsidR="00EB6ABF" w:rsidRPr="00EB6ABF">
        <w:rPr>
          <w:rFonts w:ascii="Times New Roman" w:hAnsi="Times New Roman" w:cs="Times New Roman"/>
          <w:sz w:val="28"/>
          <w:szCs w:val="28"/>
        </w:rPr>
        <w:t xml:space="preserve"> от 10.10.2018 </w:t>
      </w:r>
      <w:r w:rsidR="00EB6ABF">
        <w:rPr>
          <w:rFonts w:ascii="Times New Roman" w:hAnsi="Times New Roman" w:cs="Times New Roman"/>
          <w:sz w:val="28"/>
          <w:szCs w:val="28"/>
        </w:rPr>
        <w:t>№</w:t>
      </w:r>
      <w:r w:rsidR="00EB6ABF" w:rsidRPr="00EB6ABF">
        <w:rPr>
          <w:rFonts w:ascii="Times New Roman" w:hAnsi="Times New Roman" w:cs="Times New Roman"/>
          <w:sz w:val="28"/>
          <w:szCs w:val="28"/>
        </w:rPr>
        <w:t xml:space="preserve"> 542 </w:t>
      </w:r>
      <w:r w:rsidR="00EB6ABF">
        <w:rPr>
          <w:rFonts w:ascii="Times New Roman" w:hAnsi="Times New Roman" w:cs="Times New Roman"/>
          <w:sz w:val="28"/>
          <w:szCs w:val="28"/>
        </w:rPr>
        <w:t>«</w:t>
      </w:r>
      <w:r w:rsidR="00EB6ABF" w:rsidRPr="00EB6ABF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EB6ABF">
        <w:rPr>
          <w:rFonts w:ascii="Times New Roman" w:hAnsi="Times New Roman" w:cs="Times New Roman"/>
          <w:sz w:val="28"/>
          <w:szCs w:val="28"/>
        </w:rPr>
        <w:t>», п</w:t>
      </w:r>
      <w:r w:rsidR="00EB6ABF" w:rsidRPr="00DA6909">
        <w:rPr>
          <w:rFonts w:ascii="Times New Roman" w:hAnsi="Times New Roman" w:cs="Times New Roman"/>
          <w:sz w:val="28"/>
          <w:szCs w:val="28"/>
        </w:rPr>
        <w:t>риказ</w:t>
      </w:r>
      <w:r w:rsidR="00EB6ABF">
        <w:rPr>
          <w:rFonts w:ascii="Times New Roman" w:hAnsi="Times New Roman" w:cs="Times New Roman"/>
          <w:sz w:val="28"/>
          <w:szCs w:val="28"/>
        </w:rPr>
        <w:t>ом</w:t>
      </w:r>
      <w:r w:rsidR="00EB6ABF" w:rsidRPr="00DA6909">
        <w:rPr>
          <w:rFonts w:ascii="Times New Roman" w:hAnsi="Times New Roman" w:cs="Times New Roman"/>
          <w:sz w:val="28"/>
          <w:szCs w:val="28"/>
        </w:rPr>
        <w:t xml:space="preserve"> </w:t>
      </w:r>
      <w:r w:rsidR="00EB6ABF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EB6ABF" w:rsidRPr="00DA6909">
        <w:rPr>
          <w:rFonts w:ascii="Times New Roman" w:hAnsi="Times New Roman" w:cs="Times New Roman"/>
          <w:sz w:val="28"/>
          <w:szCs w:val="28"/>
        </w:rPr>
        <w:t>от 13.01.2021</w:t>
      </w:r>
      <w:r w:rsidR="00C313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6ABF">
        <w:rPr>
          <w:rFonts w:ascii="Times New Roman" w:hAnsi="Times New Roman" w:cs="Times New Roman"/>
          <w:sz w:val="28"/>
          <w:szCs w:val="28"/>
        </w:rPr>
        <w:t xml:space="preserve"> № </w:t>
      </w:r>
      <w:r w:rsidR="00EB6ABF" w:rsidRPr="00DA6909">
        <w:rPr>
          <w:rFonts w:ascii="Times New Roman" w:hAnsi="Times New Roman" w:cs="Times New Roman"/>
          <w:sz w:val="28"/>
          <w:szCs w:val="28"/>
        </w:rPr>
        <w:t xml:space="preserve">П/0004 </w:t>
      </w:r>
      <w:r w:rsidR="00EB6ABF">
        <w:rPr>
          <w:rFonts w:ascii="Times New Roman" w:hAnsi="Times New Roman" w:cs="Times New Roman"/>
          <w:sz w:val="28"/>
          <w:szCs w:val="28"/>
        </w:rPr>
        <w:t>«</w:t>
      </w:r>
      <w:r w:rsidR="00EB6ABF" w:rsidRPr="00DA6909">
        <w:rPr>
          <w:rFonts w:ascii="Times New Roman" w:hAnsi="Times New Roman" w:cs="Times New Roman"/>
          <w:sz w:val="28"/>
          <w:szCs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</w:t>
      </w:r>
      <w:r w:rsidR="00EB6ABF">
        <w:rPr>
          <w:rFonts w:ascii="Times New Roman" w:hAnsi="Times New Roman" w:cs="Times New Roman"/>
          <w:sz w:val="28"/>
          <w:szCs w:val="28"/>
        </w:rPr>
        <w:t xml:space="preserve">», Уставом городского округа Чапаевск Самарской области, рассмотрев </w:t>
      </w:r>
      <w:r w:rsidR="00406B3A">
        <w:rPr>
          <w:rFonts w:ascii="Times New Roman" w:hAnsi="Times New Roman" w:cs="Times New Roman"/>
          <w:sz w:val="28"/>
          <w:szCs w:val="28"/>
        </w:rPr>
        <w:t>ходатайство</w:t>
      </w:r>
      <w:r w:rsidR="00EB6AB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</w:t>
      </w:r>
      <w:r w:rsidR="00406B3A">
        <w:rPr>
          <w:rFonts w:ascii="Times New Roman" w:hAnsi="Times New Roman" w:cs="Times New Roman"/>
          <w:sz w:val="28"/>
          <w:szCs w:val="28"/>
        </w:rPr>
        <w:t>публичного акционерного общества «Россети Волга»,</w:t>
      </w:r>
      <w:r w:rsidR="00406B3A" w:rsidRPr="00406B3A">
        <w:rPr>
          <w:rFonts w:ascii="Times New Roman" w:hAnsi="Times New Roman"/>
          <w:sz w:val="28"/>
          <w:szCs w:val="28"/>
        </w:rPr>
        <w:t xml:space="preserve"> </w:t>
      </w:r>
      <w:r w:rsidR="00406B3A" w:rsidRPr="00F017D6">
        <w:rPr>
          <w:rFonts w:ascii="Times New Roman" w:hAnsi="Times New Roman"/>
          <w:sz w:val="28"/>
          <w:szCs w:val="28"/>
        </w:rPr>
        <w:t>администрация городского округа Чапаевск ПОСТАНОВЛЯЕТ:</w:t>
      </w:r>
    </w:p>
    <w:p w:rsidR="00F500DE" w:rsidRDefault="00A17C03" w:rsidP="00F500D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C03">
        <w:rPr>
          <w:rFonts w:ascii="Times New Roman" w:hAnsi="Times New Roman" w:cs="Times New Roman"/>
          <w:sz w:val="28"/>
          <w:szCs w:val="28"/>
        </w:rPr>
        <w:t xml:space="preserve">Установить в интересах публичного акционерного </w:t>
      </w:r>
      <w:r w:rsidR="005F60E8" w:rsidRPr="00A17C03">
        <w:rPr>
          <w:rFonts w:ascii="Times New Roman" w:hAnsi="Times New Roman" w:cs="Times New Roman"/>
          <w:sz w:val="28"/>
          <w:szCs w:val="28"/>
        </w:rPr>
        <w:t>общества «</w:t>
      </w:r>
      <w:r w:rsidRPr="00A17C03">
        <w:rPr>
          <w:rFonts w:ascii="Times New Roman" w:hAnsi="Times New Roman" w:cs="Times New Roman"/>
          <w:sz w:val="28"/>
          <w:szCs w:val="28"/>
        </w:rPr>
        <w:t>Россети Волга» (</w:t>
      </w:r>
      <w:r w:rsidRPr="00A17C03">
        <w:rPr>
          <w:rFonts w:ascii="Times New Roman" w:hAnsi="Times New Roman" w:cs="Times New Roman"/>
          <w:bCs/>
          <w:sz w:val="28"/>
          <w:szCs w:val="28"/>
        </w:rPr>
        <w:t>место нахождения: 410031, г. Саратов, ул. Первомайская, д.42/</w:t>
      </w:r>
      <w:r w:rsidR="005F60E8" w:rsidRPr="00A17C03">
        <w:rPr>
          <w:rFonts w:ascii="Times New Roman" w:hAnsi="Times New Roman" w:cs="Times New Roman"/>
          <w:bCs/>
          <w:sz w:val="28"/>
          <w:szCs w:val="28"/>
        </w:rPr>
        <w:t xml:space="preserve">44,  </w:t>
      </w:r>
      <w:r w:rsidRPr="00A17C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A17C03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A17C03">
        <w:rPr>
          <w:rFonts w:ascii="Times New Roman" w:hAnsi="Times New Roman" w:cs="Times New Roman"/>
          <w:sz w:val="28"/>
          <w:szCs w:val="28"/>
          <w:shd w:val="clear" w:color="auto" w:fill="FFFFFF"/>
        </w:rPr>
        <w:t>1076450006280</w:t>
      </w:r>
      <w:r w:rsidRPr="00A17C03">
        <w:rPr>
          <w:rFonts w:ascii="Times New Roman" w:hAnsi="Times New Roman" w:cs="Times New Roman"/>
          <w:sz w:val="28"/>
          <w:szCs w:val="28"/>
        </w:rPr>
        <w:t xml:space="preserve">, </w:t>
      </w:r>
      <w:r w:rsidRPr="00A17C03">
        <w:rPr>
          <w:rFonts w:ascii="Times New Roman" w:hAnsi="Times New Roman" w:cs="Times New Roman"/>
          <w:bCs/>
          <w:sz w:val="28"/>
          <w:szCs w:val="28"/>
        </w:rPr>
        <w:t xml:space="preserve">ИНН </w:t>
      </w:r>
      <w:r w:rsidRPr="00A17C03">
        <w:rPr>
          <w:rFonts w:ascii="Times New Roman" w:hAnsi="Times New Roman" w:cs="Times New Roman"/>
          <w:sz w:val="28"/>
          <w:szCs w:val="28"/>
          <w:shd w:val="clear" w:color="auto" w:fill="FFFFFF"/>
        </w:rPr>
        <w:t>6450925977)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публичный сервитут </w:t>
      </w:r>
      <w:bookmarkStart w:id="1" w:name="OLE_LINK7"/>
      <w:bookmarkStart w:id="2" w:name="OLE_LINK8"/>
      <w:bookmarkStart w:id="3" w:name="OLE_LINK9"/>
      <w:r w:rsidR="00F500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00DE" w:rsidRPr="00EE1655">
        <w:rPr>
          <w:rFonts w:ascii="Times New Roman" w:hAnsi="Times New Roman" w:cs="Times New Roman"/>
          <w:sz w:val="28"/>
          <w:szCs w:val="28"/>
        </w:rPr>
        <w:t>размещения объект</w:t>
      </w:r>
      <w:r w:rsidR="00F500DE">
        <w:rPr>
          <w:rFonts w:ascii="Times New Roman" w:hAnsi="Times New Roman" w:cs="Times New Roman"/>
          <w:sz w:val="28"/>
          <w:szCs w:val="28"/>
        </w:rPr>
        <w:t>ов</w:t>
      </w:r>
      <w:r w:rsidR="00F500DE" w:rsidRPr="00EE1655">
        <w:rPr>
          <w:rFonts w:ascii="Times New Roman" w:hAnsi="Times New Roman" w:cs="Times New Roman"/>
          <w:sz w:val="28"/>
          <w:szCs w:val="28"/>
        </w:rPr>
        <w:t xml:space="preserve"> </w:t>
      </w:r>
      <w:r w:rsidR="00F500DE">
        <w:rPr>
          <w:rFonts w:ascii="Times New Roman" w:hAnsi="Times New Roman" w:cs="Times New Roman"/>
          <w:sz w:val="28"/>
          <w:szCs w:val="28"/>
        </w:rPr>
        <w:t xml:space="preserve">электросетевого хозяйства, необходимых для подключения (технологического присоединения) к  сетям инженерно-технологического обеспечения </w:t>
      </w:r>
      <w:r w:rsidR="00F500DE" w:rsidRPr="00345840">
        <w:rPr>
          <w:rFonts w:ascii="Times New Roman" w:hAnsi="Times New Roman" w:cs="Times New Roman"/>
          <w:sz w:val="28"/>
          <w:szCs w:val="28"/>
        </w:rPr>
        <w:t xml:space="preserve">- </w:t>
      </w:r>
      <w:bookmarkEnd w:id="1"/>
      <w:bookmarkEnd w:id="2"/>
      <w:bookmarkEnd w:id="3"/>
      <w:r w:rsidR="00F500DE" w:rsidRPr="006B0E53">
        <w:rPr>
          <w:rFonts w:ascii="Times New Roman" w:hAnsi="Times New Roman" w:cs="Times New Roman"/>
          <w:sz w:val="28"/>
          <w:szCs w:val="28"/>
        </w:rPr>
        <w:t>«</w:t>
      </w:r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 xml:space="preserve">ВЛИ-0,4кВ от опоры №103/4 ВЛ-0,4кВ Ф-1 КТП №32/250 </w:t>
      </w:r>
      <w:proofErr w:type="spellStart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 xml:space="preserve"> ВЛ-6 </w:t>
      </w:r>
      <w:proofErr w:type="spellStart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 xml:space="preserve"> Ф-Титовка ПС 110/6 </w:t>
      </w:r>
      <w:proofErr w:type="spellStart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F500DE" w:rsidRPr="006B0E53">
        <w:rPr>
          <w:rFonts w:ascii="Times New Roman" w:hAnsi="Times New Roman" w:cs="Times New Roman"/>
          <w:color w:val="000000"/>
          <w:sz w:val="28"/>
          <w:szCs w:val="28"/>
        </w:rPr>
        <w:t xml:space="preserve"> «ГПП-1» (АО ССК) с установкой ПУ 220В в г. Чапаевске. Заявитель Чесноков Дмитрий Андреевич»</w:t>
      </w:r>
      <w:r w:rsidR="00F5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 w:rsidR="00B24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земель, находящихся в государственной собственности, </w:t>
      </w:r>
      <w:r w:rsidR="00B2421B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F500DE">
        <w:rPr>
          <w:rFonts w:ascii="Times New Roman" w:eastAsia="Times New Roman" w:hAnsi="Times New Roman"/>
          <w:sz w:val="28"/>
          <w:szCs w:val="28"/>
          <w:lang w:eastAsia="ru-RU"/>
        </w:rPr>
        <w:t xml:space="preserve">376 +/- </w:t>
      </w:r>
      <w:r w:rsidR="00F500DE" w:rsidRPr="00F500DE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F500DE" w:rsidRPr="00602E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35474" w:rsidRPr="00602E7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E35474" w:rsidRPr="00602E7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B242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37BA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 w:rsidR="00B242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кадастров</w:t>
      </w:r>
      <w:r w:rsidR="00F500D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2421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F500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54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500DE">
        <w:rPr>
          <w:rFonts w:ascii="Times New Roman" w:eastAsia="Times New Roman" w:hAnsi="Times New Roman"/>
          <w:sz w:val="28"/>
          <w:szCs w:val="28"/>
          <w:lang w:eastAsia="ru-RU"/>
        </w:rPr>
        <w:t xml:space="preserve"> 63:10:0104001.</w:t>
      </w:r>
    </w:p>
    <w:p w:rsidR="00EB6ABF" w:rsidRDefault="005759B9" w:rsidP="0023251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9DB">
        <w:rPr>
          <w:rFonts w:ascii="Times New Roman" w:hAnsi="Times New Roman" w:cs="Times New Roman"/>
          <w:sz w:val="28"/>
          <w:szCs w:val="28"/>
        </w:rPr>
        <w:t>.</w:t>
      </w:r>
      <w:r w:rsidR="001D243B">
        <w:rPr>
          <w:rFonts w:ascii="Times New Roman" w:hAnsi="Times New Roman" w:cs="Times New Roman"/>
          <w:sz w:val="28"/>
          <w:szCs w:val="28"/>
        </w:rPr>
        <w:t>Утвердить границы публичного сервитута согласно приложению</w:t>
      </w:r>
      <w:r w:rsidR="00143CDE">
        <w:rPr>
          <w:rFonts w:ascii="Times New Roman" w:hAnsi="Times New Roman" w:cs="Times New Roman"/>
          <w:sz w:val="28"/>
          <w:szCs w:val="28"/>
        </w:rPr>
        <w:t xml:space="preserve"> к</w:t>
      </w:r>
      <w:r w:rsidR="003D25F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1D243B">
        <w:rPr>
          <w:rFonts w:ascii="Times New Roman" w:hAnsi="Times New Roman" w:cs="Times New Roman"/>
          <w:sz w:val="28"/>
          <w:szCs w:val="28"/>
        </w:rPr>
        <w:t>.</w:t>
      </w:r>
    </w:p>
    <w:p w:rsidR="00931024" w:rsidRDefault="005759B9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024" w:rsidRDefault="00931024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3B" w:rsidRDefault="005759B9" w:rsidP="0093102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243B">
        <w:rPr>
          <w:rFonts w:ascii="Times New Roman" w:hAnsi="Times New Roman" w:cs="Times New Roman"/>
          <w:sz w:val="28"/>
          <w:szCs w:val="28"/>
        </w:rPr>
        <w:t xml:space="preserve">.Срок </w:t>
      </w:r>
      <w:r w:rsidR="003D25F4">
        <w:rPr>
          <w:rFonts w:ascii="Times New Roman" w:hAnsi="Times New Roman" w:cs="Times New Roman"/>
          <w:sz w:val="28"/>
          <w:szCs w:val="28"/>
        </w:rPr>
        <w:t>действия,</w:t>
      </w:r>
      <w:r w:rsidR="001D243B">
        <w:rPr>
          <w:rFonts w:ascii="Times New Roman" w:hAnsi="Times New Roman" w:cs="Times New Roman"/>
          <w:sz w:val="28"/>
          <w:szCs w:val="28"/>
        </w:rPr>
        <w:t xml:space="preserve"> устанавливаемого пунктом 1 настоящего постановления публичного сервитута – 49</w:t>
      </w:r>
      <w:r w:rsidR="00686DD7">
        <w:rPr>
          <w:rFonts w:ascii="Times New Roman" w:hAnsi="Times New Roman" w:cs="Times New Roman"/>
          <w:sz w:val="28"/>
          <w:szCs w:val="28"/>
        </w:rPr>
        <w:t xml:space="preserve"> (сорок девять) </w:t>
      </w:r>
      <w:r w:rsidR="001D243B">
        <w:rPr>
          <w:rFonts w:ascii="Times New Roman" w:hAnsi="Times New Roman" w:cs="Times New Roman"/>
          <w:sz w:val="28"/>
          <w:szCs w:val="28"/>
        </w:rPr>
        <w:t>лет.</w:t>
      </w:r>
    </w:p>
    <w:p w:rsidR="001D243B" w:rsidRDefault="005759B9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D243B">
        <w:rPr>
          <w:rFonts w:ascii="Times New Roman" w:hAnsi="Times New Roman" w:cs="Times New Roman"/>
          <w:sz w:val="28"/>
          <w:szCs w:val="28"/>
        </w:rPr>
        <w:t xml:space="preserve">.Порядок установления зон с особыми условиями использования территории и содержание ограничений </w:t>
      </w:r>
      <w:r w:rsidR="009340EF">
        <w:rPr>
          <w:rFonts w:ascii="Times New Roman" w:hAnsi="Times New Roman" w:cs="Times New Roman"/>
          <w:sz w:val="28"/>
          <w:szCs w:val="28"/>
        </w:rPr>
        <w:t>прав на земельные участки</w:t>
      </w:r>
      <w:r w:rsidR="003830D8">
        <w:rPr>
          <w:rFonts w:ascii="Times New Roman" w:hAnsi="Times New Roman" w:cs="Times New Roman"/>
          <w:sz w:val="28"/>
          <w:szCs w:val="28"/>
        </w:rPr>
        <w:t xml:space="preserve"> в границах таких зон определяются на основании статьи 106 Земельного </w:t>
      </w:r>
      <w:r w:rsidR="00EB7B1E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3830D8">
        <w:rPr>
          <w:rFonts w:ascii="Times New Roman" w:hAnsi="Times New Roman" w:cs="Times New Roman"/>
          <w:sz w:val="28"/>
          <w:szCs w:val="28"/>
        </w:rPr>
        <w:t xml:space="preserve"> Федерации и постановлением Правительства Российской Федерации от 24.02.2009 № 160</w:t>
      </w:r>
      <w:r w:rsidR="00C31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830D8">
        <w:rPr>
          <w:rFonts w:ascii="Times New Roman" w:hAnsi="Times New Roman" w:cs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зон».</w:t>
      </w:r>
      <w:proofErr w:type="gramEnd"/>
    </w:p>
    <w:p w:rsidR="003D25F4" w:rsidRDefault="005759B9" w:rsidP="00156B6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FE5">
        <w:rPr>
          <w:rFonts w:ascii="Times New Roman" w:hAnsi="Times New Roman" w:cs="Times New Roman"/>
          <w:sz w:val="28"/>
          <w:szCs w:val="28"/>
        </w:rPr>
        <w:t>.</w:t>
      </w:r>
      <w:r w:rsidR="003D25F4">
        <w:rPr>
          <w:rFonts w:ascii="Times New Roman" w:hAnsi="Times New Roman" w:cs="Times New Roman"/>
          <w:sz w:val="28"/>
          <w:szCs w:val="28"/>
        </w:rPr>
        <w:t>Определить порядок расчета платы за публичный сервитут согласно приложению к настоящему постановлению.</w:t>
      </w:r>
    </w:p>
    <w:p w:rsidR="009208C7" w:rsidRDefault="005759B9" w:rsidP="009208C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5F4">
        <w:rPr>
          <w:rFonts w:ascii="Times New Roman" w:hAnsi="Times New Roman" w:cs="Times New Roman"/>
          <w:sz w:val="28"/>
          <w:szCs w:val="28"/>
        </w:rPr>
        <w:t>.Публичному акционерному обществу «Россети Волга»</w:t>
      </w:r>
      <w:r w:rsidR="009208C7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обеспечить</w:t>
      </w:r>
      <w:r w:rsidR="00825514">
        <w:rPr>
          <w:rFonts w:ascii="Times New Roman" w:hAnsi="Times New Roman" w:cs="Times New Roman"/>
          <w:sz w:val="28"/>
          <w:szCs w:val="28"/>
        </w:rPr>
        <w:t xml:space="preserve"> </w:t>
      </w:r>
      <w:r w:rsidR="009208C7">
        <w:rPr>
          <w:rFonts w:ascii="Times New Roman" w:hAnsi="Times New Roman" w:cs="Times New Roman"/>
          <w:sz w:val="28"/>
          <w:szCs w:val="28"/>
        </w:rPr>
        <w:t xml:space="preserve">внесение платы за публичный </w:t>
      </w:r>
      <w:r w:rsidR="00B176EB">
        <w:rPr>
          <w:rFonts w:ascii="Times New Roman" w:hAnsi="Times New Roman" w:cs="Times New Roman"/>
          <w:sz w:val="28"/>
          <w:szCs w:val="28"/>
        </w:rPr>
        <w:t>сервитут единовременным</w:t>
      </w:r>
      <w:r w:rsidR="009208C7">
        <w:rPr>
          <w:rFonts w:ascii="Times New Roman" w:hAnsi="Times New Roman" w:cs="Times New Roman"/>
          <w:sz w:val="28"/>
          <w:szCs w:val="28"/>
        </w:rPr>
        <w:t xml:space="preserve"> платежом не позднее шести месяцев со дня издания настоящего постановления по платежным реквизитам, указанным в приложении к настоящему постановлению.</w:t>
      </w:r>
    </w:p>
    <w:p w:rsidR="000F7FE5" w:rsidRDefault="005759B9" w:rsidP="00156B6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8C7">
        <w:rPr>
          <w:rFonts w:ascii="Times New Roman" w:hAnsi="Times New Roman" w:cs="Times New Roman"/>
          <w:sz w:val="28"/>
          <w:szCs w:val="28"/>
        </w:rPr>
        <w:t>.</w:t>
      </w:r>
      <w:r w:rsidR="000F7FE5">
        <w:rPr>
          <w:rFonts w:ascii="Times New Roman" w:hAnsi="Times New Roman" w:cs="Times New Roman"/>
          <w:sz w:val="28"/>
          <w:szCs w:val="28"/>
        </w:rPr>
        <w:t>Обязать публичное акционерное общество «Россети Волга»</w:t>
      </w:r>
      <w:r w:rsidR="000F7FE5" w:rsidRPr="000F7FE5">
        <w:rPr>
          <w:rFonts w:ascii="Times New Roman" w:hAnsi="Times New Roman" w:cs="Times New Roman"/>
          <w:sz w:val="28"/>
          <w:szCs w:val="28"/>
        </w:rPr>
        <w:t xml:space="preserve"> </w:t>
      </w:r>
      <w:r w:rsidR="000F7FE5">
        <w:rPr>
          <w:rFonts w:ascii="Times New Roman" w:hAnsi="Times New Roman" w:cs="Times New Roman"/>
          <w:sz w:val="28"/>
          <w:szCs w:val="28"/>
        </w:rPr>
        <w:t xml:space="preserve">привести указанные </w:t>
      </w:r>
      <w:r w:rsidR="000B44C6">
        <w:rPr>
          <w:rFonts w:ascii="Times New Roman" w:hAnsi="Times New Roman" w:cs="Times New Roman"/>
          <w:sz w:val="28"/>
          <w:szCs w:val="28"/>
        </w:rPr>
        <w:t>в</w:t>
      </w:r>
      <w:r w:rsidR="000F7FE5">
        <w:rPr>
          <w:rFonts w:ascii="Times New Roman" w:hAnsi="Times New Roman" w:cs="Times New Roman"/>
          <w:sz w:val="28"/>
          <w:szCs w:val="28"/>
        </w:rPr>
        <w:t xml:space="preserve"> пункте 1 настоящего постановления земельные участки в состояние, пригодное для его использования в соответствии с </w:t>
      </w:r>
      <w:r w:rsidR="00B176EB">
        <w:rPr>
          <w:rFonts w:ascii="Times New Roman" w:hAnsi="Times New Roman" w:cs="Times New Roman"/>
          <w:sz w:val="28"/>
          <w:szCs w:val="28"/>
        </w:rPr>
        <w:t>видом разрешенного</w:t>
      </w:r>
      <w:r w:rsidR="000F7FE5">
        <w:rPr>
          <w:rFonts w:ascii="Times New Roman" w:hAnsi="Times New Roman" w:cs="Times New Roman"/>
          <w:sz w:val="28"/>
          <w:szCs w:val="28"/>
        </w:rPr>
        <w:t xml:space="preserve"> использования, снести инженерные сооружения, размещенные на основании публичного сервитута, в сроки, предусмотренные пунктами</w:t>
      </w:r>
      <w:r w:rsidR="000B44C6">
        <w:rPr>
          <w:rFonts w:ascii="Times New Roman" w:hAnsi="Times New Roman" w:cs="Times New Roman"/>
          <w:sz w:val="28"/>
          <w:szCs w:val="28"/>
        </w:rPr>
        <w:t xml:space="preserve"> </w:t>
      </w:r>
      <w:r w:rsidR="000F7FE5">
        <w:rPr>
          <w:rFonts w:ascii="Times New Roman" w:hAnsi="Times New Roman" w:cs="Times New Roman"/>
          <w:sz w:val="28"/>
          <w:szCs w:val="28"/>
        </w:rPr>
        <w:t xml:space="preserve">8 и 9 </w:t>
      </w:r>
      <w:r w:rsidR="00372510">
        <w:rPr>
          <w:rFonts w:ascii="Times New Roman" w:hAnsi="Times New Roman" w:cs="Times New Roman"/>
          <w:sz w:val="28"/>
          <w:szCs w:val="28"/>
        </w:rPr>
        <w:t xml:space="preserve">статьи 39.50 </w:t>
      </w:r>
      <w:r w:rsidR="000F7FE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C9521F" w:rsidRDefault="00C9521F" w:rsidP="00C9521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8.Направить копию настоящего постановления в Управление Федеральной службы государственной регистрации, кадастра и картографии по Самарской области, а также публичному акционерному обществу «Россети Волга», в течении 5 (пяти) рабочих дней со дня его принятия.</w:t>
      </w:r>
    </w:p>
    <w:p w:rsidR="00C9521F" w:rsidRDefault="00C9521F" w:rsidP="00C9521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являющихся правообладателями земельных участков отсутствуют. </w:t>
      </w:r>
    </w:p>
    <w:p w:rsidR="00662435" w:rsidRDefault="005759B9" w:rsidP="00156B6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2435" w:rsidRPr="00662435">
        <w:rPr>
          <w:rFonts w:ascii="Times New Roman" w:hAnsi="Times New Roman" w:cs="Times New Roman"/>
          <w:sz w:val="28"/>
          <w:szCs w:val="28"/>
        </w:rPr>
        <w:t>.Разместить настоящее постановление на официальном сайте Администрации городского округа Чапаевск в сети Интернет и опубликовать в газете «Чапаевский рабочий» в течении 5 (пяти) рабочих дней со дня его принятия.</w:t>
      </w:r>
    </w:p>
    <w:p w:rsidR="00662435" w:rsidRDefault="00A108C9" w:rsidP="00156B6E">
      <w:pPr>
        <w:pStyle w:val="3"/>
        <w:spacing w:line="288" w:lineRule="auto"/>
        <w:ind w:firstLine="482"/>
      </w:pPr>
      <w:r>
        <w:rPr>
          <w:szCs w:val="28"/>
        </w:rPr>
        <w:t xml:space="preserve">  </w:t>
      </w:r>
      <w:r w:rsidR="00662435">
        <w:rPr>
          <w:szCs w:val="28"/>
        </w:rPr>
        <w:t>1</w:t>
      </w:r>
      <w:r w:rsidR="005759B9">
        <w:rPr>
          <w:szCs w:val="28"/>
        </w:rPr>
        <w:t>0</w:t>
      </w:r>
      <w:r w:rsidR="00662435">
        <w:rPr>
          <w:szCs w:val="28"/>
        </w:rPr>
        <w:t>.</w:t>
      </w:r>
      <w:r w:rsidR="00662435">
        <w:t>Контроль за исполнением настоящего постановления возложить на руководителя Комитета по управлению муниципальным имуществом администрации городского округа Чапаевск А.А. Пищулина.</w:t>
      </w:r>
    </w:p>
    <w:p w:rsidR="00662435" w:rsidRDefault="00662435" w:rsidP="00156B6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435" w:rsidRPr="006F6310" w:rsidRDefault="00662435" w:rsidP="00156B6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435" w:rsidRPr="006F6310" w:rsidRDefault="00662435" w:rsidP="00156B6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F6310">
        <w:rPr>
          <w:rFonts w:ascii="Times New Roman" w:hAnsi="Times New Roman" w:cs="Times New Roman"/>
          <w:sz w:val="28"/>
          <w:szCs w:val="28"/>
        </w:rPr>
        <w:t xml:space="preserve">                 Глава  </w:t>
      </w:r>
    </w:p>
    <w:p w:rsidR="00662435" w:rsidRPr="006F6310" w:rsidRDefault="00662435" w:rsidP="00156B6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F6310"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</w:t>
      </w:r>
      <w:r w:rsidR="00C313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421B">
        <w:rPr>
          <w:rFonts w:ascii="Times New Roman" w:hAnsi="Times New Roman" w:cs="Times New Roman"/>
          <w:sz w:val="28"/>
          <w:szCs w:val="28"/>
        </w:rPr>
        <w:t>А</w:t>
      </w:r>
      <w:r w:rsidRPr="006F6310">
        <w:rPr>
          <w:rFonts w:ascii="Times New Roman" w:hAnsi="Times New Roman" w:cs="Times New Roman"/>
          <w:sz w:val="28"/>
          <w:szCs w:val="28"/>
        </w:rPr>
        <w:t>.В.</w:t>
      </w:r>
      <w:r w:rsidR="00B2421B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662435" w:rsidRDefault="00662435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1F" w:rsidRPr="006F6310" w:rsidRDefault="00C9521F" w:rsidP="00156B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C9" w:rsidRDefault="00170E6F" w:rsidP="00FC51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Краснова</w:t>
      </w:r>
      <w:r w:rsidR="00662435" w:rsidRPr="009E43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(84639)23973</w:t>
      </w:r>
    </w:p>
    <w:p w:rsidR="00E037BA" w:rsidRDefault="00E037BA" w:rsidP="00864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BF9" w:rsidRDefault="00864BF9" w:rsidP="00864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3C9">
        <w:rPr>
          <w:rFonts w:ascii="Times New Roman" w:hAnsi="Times New Roman" w:cs="Times New Roman"/>
        </w:rPr>
        <w:t>Приложение к постановлению</w:t>
      </w:r>
    </w:p>
    <w:p w:rsidR="00864BF9" w:rsidRDefault="00864BF9" w:rsidP="00864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3C9">
        <w:rPr>
          <w:rFonts w:ascii="Times New Roman" w:hAnsi="Times New Roman" w:cs="Times New Roman"/>
        </w:rPr>
        <w:t xml:space="preserve"> администрации городского округа Чапаевск</w:t>
      </w:r>
    </w:p>
    <w:p w:rsidR="00864BF9" w:rsidRDefault="00864BF9" w:rsidP="00864B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___________2022г.№_________</w:t>
      </w:r>
    </w:p>
    <w:p w:rsidR="000440E2" w:rsidRDefault="000440E2" w:rsidP="00FC51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440E2" w:rsidRPr="00864BF9" w:rsidRDefault="00864BF9" w:rsidP="0086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F9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64BF9" w:rsidRDefault="00864BF9" w:rsidP="0086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4BF9">
        <w:rPr>
          <w:rFonts w:ascii="Times New Roman" w:hAnsi="Times New Roman" w:cs="Times New Roman"/>
          <w:sz w:val="28"/>
          <w:szCs w:val="28"/>
        </w:rPr>
        <w:t>латы за публичный сервитут</w:t>
      </w:r>
      <w:r w:rsidR="00C02D93">
        <w:rPr>
          <w:rFonts w:ascii="Times New Roman" w:hAnsi="Times New Roman" w:cs="Times New Roman"/>
          <w:sz w:val="28"/>
          <w:szCs w:val="28"/>
        </w:rPr>
        <w:t>*</w:t>
      </w:r>
    </w:p>
    <w:p w:rsidR="00864BF9" w:rsidRDefault="00864BF9" w:rsidP="0086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BF9" w:rsidRDefault="00864BF9" w:rsidP="00BB762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земель, обременённых </w:t>
      </w:r>
      <w:r w:rsidR="00BB762C">
        <w:rPr>
          <w:rFonts w:ascii="Times New Roman" w:hAnsi="Times New Roman" w:cs="Times New Roman"/>
          <w:sz w:val="28"/>
          <w:szCs w:val="28"/>
        </w:rPr>
        <w:t>сервитутом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762C">
        <w:rPr>
          <w:rFonts w:ascii="Times New Roman" w:hAnsi="Times New Roman" w:cs="Times New Roman"/>
          <w:sz w:val="28"/>
          <w:szCs w:val="28"/>
        </w:rPr>
        <w:t xml:space="preserve">  </w:t>
      </w:r>
      <w:r w:rsidR="00296A92">
        <w:rPr>
          <w:rFonts w:ascii="Times New Roman" w:hAnsi="Times New Roman" w:cs="Times New Roman"/>
          <w:sz w:val="28"/>
          <w:szCs w:val="28"/>
        </w:rPr>
        <w:t>376</w:t>
      </w:r>
      <w:r w:rsidR="00BB76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762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762C">
        <w:rPr>
          <w:rFonts w:ascii="Times New Roman" w:hAnsi="Times New Roman" w:cs="Times New Roman"/>
          <w:sz w:val="28"/>
          <w:szCs w:val="28"/>
        </w:rPr>
        <w:t>.</w:t>
      </w:r>
    </w:p>
    <w:p w:rsidR="00BB762C" w:rsidRPr="00BB762C" w:rsidRDefault="00BB762C" w:rsidP="00BB762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62C">
        <w:rPr>
          <w:rFonts w:ascii="Times New Roman" w:hAnsi="Times New Roman" w:cs="Times New Roman"/>
          <w:sz w:val="28"/>
          <w:szCs w:val="28"/>
        </w:rPr>
        <w:t xml:space="preserve">Средний показатель кадастровой стоимости - </w:t>
      </w:r>
      <w:r w:rsidR="0056737B">
        <w:rPr>
          <w:rFonts w:ascii="Times New Roman" w:hAnsi="Times New Roman" w:cs="Times New Roman"/>
          <w:sz w:val="28"/>
          <w:szCs w:val="28"/>
        </w:rPr>
        <w:t>894,34</w:t>
      </w:r>
      <w:r w:rsidR="00011DBB">
        <w:rPr>
          <w:rFonts w:ascii="Times New Roman" w:hAnsi="Times New Roman" w:cs="Times New Roman"/>
          <w:sz w:val="28"/>
          <w:szCs w:val="28"/>
        </w:rPr>
        <w:t xml:space="preserve"> </w:t>
      </w:r>
      <w:r w:rsidRPr="00BB762C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Pr="00BB762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762C">
        <w:rPr>
          <w:rFonts w:ascii="Times New Roman" w:hAnsi="Times New Roman" w:cs="Times New Roman"/>
          <w:sz w:val="28"/>
          <w:szCs w:val="28"/>
        </w:rPr>
        <w:t>.</w:t>
      </w:r>
    </w:p>
    <w:p w:rsidR="00BB762C" w:rsidRPr="00BB762C" w:rsidRDefault="00BB762C" w:rsidP="00BB762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62C">
        <w:rPr>
          <w:rFonts w:ascii="Times New Roman" w:hAnsi="Times New Roman" w:cs="Times New Roman"/>
          <w:sz w:val="28"/>
          <w:szCs w:val="28"/>
        </w:rPr>
        <w:t>Кадастровая стоимость земель –</w:t>
      </w:r>
      <w:r w:rsidR="00576F60">
        <w:rPr>
          <w:rFonts w:ascii="Times New Roman" w:hAnsi="Times New Roman" w:cs="Times New Roman"/>
          <w:sz w:val="28"/>
          <w:szCs w:val="28"/>
        </w:rPr>
        <w:t xml:space="preserve"> </w:t>
      </w:r>
      <w:r w:rsidR="00296A92">
        <w:rPr>
          <w:rFonts w:ascii="Times New Roman" w:hAnsi="Times New Roman" w:cs="Times New Roman"/>
          <w:sz w:val="28"/>
          <w:szCs w:val="28"/>
        </w:rPr>
        <w:t>336271,84</w:t>
      </w:r>
      <w:r w:rsidRPr="00BB762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40E2" w:rsidRPr="00BB762C" w:rsidRDefault="00BB762C" w:rsidP="00BB762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62C">
        <w:rPr>
          <w:rFonts w:ascii="Times New Roman" w:hAnsi="Times New Roman" w:cs="Times New Roman"/>
          <w:sz w:val="28"/>
          <w:szCs w:val="28"/>
        </w:rPr>
        <w:t>Процент от кадастровой стоимости -0,01%.</w:t>
      </w:r>
    </w:p>
    <w:p w:rsidR="00BB762C" w:rsidRDefault="00BB762C" w:rsidP="00FC5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публичного сервитута – 49 лет.</w:t>
      </w:r>
    </w:p>
    <w:p w:rsidR="00BB762C" w:rsidRDefault="00BB762C" w:rsidP="00FC5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весь срок сервитута – </w:t>
      </w:r>
      <w:r w:rsidR="00296A92">
        <w:rPr>
          <w:rFonts w:ascii="Times New Roman" w:hAnsi="Times New Roman" w:cs="Times New Roman"/>
          <w:sz w:val="28"/>
          <w:szCs w:val="28"/>
        </w:rPr>
        <w:t>1647,87</w:t>
      </w:r>
      <w:r w:rsidR="0056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70A41" w:rsidRDefault="00C70A41" w:rsidP="00C70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41" w:rsidRPr="00C70A41" w:rsidRDefault="00C70A41" w:rsidP="00C70A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1"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</w:p>
    <w:p w:rsidR="00C70A41" w:rsidRDefault="00C70A41" w:rsidP="00C70A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платы за публичный сервитут</w:t>
      </w:r>
    </w:p>
    <w:p w:rsidR="008D173E" w:rsidRDefault="008D173E" w:rsidP="00C70A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Наименование получателя платежа: Управление Федерального казначейства по Самарской обл.</w:t>
      </w:r>
      <w:r w:rsidR="009F4B79">
        <w:rPr>
          <w:rFonts w:ascii="Times New Roman" w:hAnsi="Times New Roman" w:cs="Times New Roman"/>
          <w:sz w:val="28"/>
          <w:szCs w:val="28"/>
        </w:rPr>
        <w:t xml:space="preserve"> </w:t>
      </w:r>
      <w:r w:rsidRPr="007D026D">
        <w:rPr>
          <w:rFonts w:ascii="Times New Roman" w:hAnsi="Times New Roman" w:cs="Times New Roman"/>
          <w:sz w:val="28"/>
          <w:szCs w:val="28"/>
        </w:rPr>
        <w:t>/Комитет по управлению муниципальным имуществом администрации городского округа Чапаевск</w:t>
      </w:r>
      <w:r w:rsidR="009F4B79">
        <w:rPr>
          <w:rFonts w:ascii="Times New Roman" w:hAnsi="Times New Roman" w:cs="Times New Roman"/>
          <w:sz w:val="28"/>
          <w:szCs w:val="28"/>
        </w:rPr>
        <w:t>/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Налоговый орган: ИНН 6335002339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Код ОКТМО: 36750000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КПП: 633001001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Номер счета получателя платежа: 03100643000000014200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Наименование банка: ОТДЕЛЕНИЕ САМАРА БАНКА РОССИИ//УФК по Самарской области г. Самара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ЕКС: 40102810545370000036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>БИК: 013601205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26D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7D026D">
        <w:rPr>
          <w:rFonts w:ascii="Times New Roman" w:hAnsi="Times New Roman" w:cs="Times New Roman"/>
          <w:color w:val="000000"/>
          <w:sz w:val="28"/>
          <w:szCs w:val="28"/>
        </w:rPr>
        <w:t>сервитут</w:t>
      </w:r>
    </w:p>
    <w:p w:rsidR="007D026D" w:rsidRPr="007D026D" w:rsidRDefault="007D026D" w:rsidP="007D0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26D">
        <w:rPr>
          <w:rFonts w:ascii="Times New Roman" w:hAnsi="Times New Roman" w:cs="Times New Roman"/>
          <w:color w:val="000000"/>
          <w:sz w:val="28"/>
          <w:szCs w:val="28"/>
        </w:rPr>
        <w:t>КБК: 94011105312040000120</w:t>
      </w:r>
    </w:p>
    <w:p w:rsidR="008D173E" w:rsidRDefault="008D173E" w:rsidP="007D02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21F" w:rsidRDefault="00C9521F" w:rsidP="00C9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521F" w:rsidRPr="00C50C18" w:rsidRDefault="00C9521F" w:rsidP="00C95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88A">
        <w:rPr>
          <w:rFonts w:ascii="Times New Roman" w:hAnsi="Times New Roman" w:cs="Times New Roman"/>
          <w:sz w:val="24"/>
          <w:szCs w:val="24"/>
        </w:rPr>
        <w:t>*Расчет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8A">
        <w:rPr>
          <w:rFonts w:ascii="Times New Roman" w:hAnsi="Times New Roman" w:cs="Times New Roman"/>
          <w:sz w:val="24"/>
          <w:szCs w:val="24"/>
        </w:rPr>
        <w:t xml:space="preserve">платы произведен в соответствии со статьей 39.46 Земельного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088A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50C18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C50C18">
        <w:rPr>
          <w:rFonts w:ascii="Times New Roman" w:hAnsi="Times New Roman" w:cs="Times New Roman"/>
        </w:rPr>
        <w:t xml:space="preserve"> Правительства Самарской области от 27.11.2020 </w:t>
      </w:r>
      <w:r>
        <w:rPr>
          <w:rFonts w:ascii="Times New Roman" w:hAnsi="Times New Roman" w:cs="Times New Roman"/>
        </w:rPr>
        <w:t>№</w:t>
      </w:r>
      <w:r w:rsidRPr="00C50C18">
        <w:rPr>
          <w:rFonts w:ascii="Times New Roman" w:hAnsi="Times New Roman" w:cs="Times New Roman"/>
        </w:rPr>
        <w:t xml:space="preserve"> 935 </w:t>
      </w:r>
      <w:r>
        <w:rPr>
          <w:rFonts w:ascii="Times New Roman" w:hAnsi="Times New Roman" w:cs="Times New Roman"/>
        </w:rPr>
        <w:t>«</w:t>
      </w:r>
      <w:r w:rsidRPr="00C50C18">
        <w:rPr>
          <w:rFonts w:ascii="Times New Roman" w:hAnsi="Times New Roman" w:cs="Times New Roman"/>
        </w:rPr>
        <w:t xml:space="preserve">Об утверждении </w:t>
      </w:r>
      <w:r w:rsidRPr="00C50C18">
        <w:rPr>
          <w:rFonts w:ascii="Times New Roman" w:hAnsi="Times New Roman" w:cs="Times New Roman"/>
        </w:rPr>
        <w:lastRenderedPageBreak/>
        <w:t>результатов определения государственной кадастровой стоимости земельных участков в составе земель населенных пунктов в Самарской области</w:t>
      </w:r>
      <w:r>
        <w:rPr>
          <w:rFonts w:ascii="Times New Roman" w:hAnsi="Times New Roman" w:cs="Times New Roman"/>
        </w:rPr>
        <w:t>»</w:t>
      </w:r>
    </w:p>
    <w:p w:rsidR="00E037BA" w:rsidRDefault="00E037BA" w:rsidP="007D02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BA" w:rsidRDefault="00E037BA" w:rsidP="00E03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3C9">
        <w:rPr>
          <w:rFonts w:ascii="Times New Roman" w:hAnsi="Times New Roman" w:cs="Times New Roman"/>
        </w:rPr>
        <w:t>Приложение к постановлению</w:t>
      </w:r>
    </w:p>
    <w:p w:rsidR="00E037BA" w:rsidRDefault="00E037BA" w:rsidP="00E03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3C9">
        <w:rPr>
          <w:rFonts w:ascii="Times New Roman" w:hAnsi="Times New Roman" w:cs="Times New Roman"/>
        </w:rPr>
        <w:t xml:space="preserve"> администрации городского округа Чапаевск</w:t>
      </w:r>
    </w:p>
    <w:p w:rsidR="00E037BA" w:rsidRDefault="00E037BA" w:rsidP="00E037B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___________2022г.№_________</w:t>
      </w:r>
    </w:p>
    <w:p w:rsidR="00640B60" w:rsidRPr="007C0D70" w:rsidRDefault="00640B60" w:rsidP="00640B60">
      <w:pPr>
        <w:spacing w:before="60" w:after="30"/>
        <w:jc w:val="center"/>
        <w:rPr>
          <w:sz w:val="24"/>
          <w:szCs w:val="24"/>
        </w:rPr>
      </w:pPr>
      <w:r w:rsidRPr="007C0D70">
        <w:rPr>
          <w:sz w:val="24"/>
          <w:szCs w:val="24"/>
        </w:rPr>
        <w:t>ОПИСАНИЕ МЕСТОПОЛОЖЕНИЯ ГРАНИЦ</w:t>
      </w:r>
    </w:p>
    <w:p w:rsidR="00640B60" w:rsidRPr="007C0D70" w:rsidRDefault="00640B60" w:rsidP="00640B60">
      <w:pPr>
        <w:pStyle w:val="a7"/>
        <w:tabs>
          <w:tab w:val="left" w:pos="5190"/>
          <w:tab w:val="left" w:pos="5625"/>
          <w:tab w:val="left" w:pos="6165"/>
          <w:tab w:val="left" w:pos="6600"/>
          <w:tab w:val="left" w:pos="8130"/>
        </w:tabs>
        <w:spacing w:after="0"/>
        <w:jc w:val="center"/>
      </w:pPr>
      <w:r w:rsidRPr="007C0D70">
        <w:t>Публичный сервитут устанавливается в целях размещения объекта: «</w:t>
      </w:r>
      <w:r w:rsidRPr="007C0D70">
        <w:rPr>
          <w:color w:val="000000"/>
        </w:rPr>
        <w:t xml:space="preserve">ВЛИ-0,4кВ от опоры №103/4 ВЛ-0,4кВ Ф-1 КТП №32/250 </w:t>
      </w:r>
      <w:proofErr w:type="spellStart"/>
      <w:r w:rsidRPr="007C0D70">
        <w:rPr>
          <w:color w:val="000000"/>
        </w:rPr>
        <w:t>кВА</w:t>
      </w:r>
      <w:proofErr w:type="spellEnd"/>
      <w:r w:rsidRPr="007C0D70">
        <w:rPr>
          <w:color w:val="000000"/>
        </w:rPr>
        <w:t xml:space="preserve"> ВЛ-6 </w:t>
      </w:r>
      <w:proofErr w:type="spellStart"/>
      <w:r w:rsidRPr="007C0D70">
        <w:rPr>
          <w:color w:val="000000"/>
        </w:rPr>
        <w:t>кВ</w:t>
      </w:r>
      <w:proofErr w:type="spellEnd"/>
      <w:r w:rsidRPr="007C0D70">
        <w:rPr>
          <w:color w:val="000000"/>
        </w:rPr>
        <w:t xml:space="preserve"> Ф-Титовка ПС 110/6 </w:t>
      </w:r>
      <w:proofErr w:type="spellStart"/>
      <w:r w:rsidRPr="007C0D70">
        <w:rPr>
          <w:color w:val="000000"/>
        </w:rPr>
        <w:t>кВ</w:t>
      </w:r>
      <w:proofErr w:type="spellEnd"/>
      <w:r w:rsidRPr="007C0D70">
        <w:rPr>
          <w:color w:val="000000"/>
        </w:rPr>
        <w:t xml:space="preserve"> «ГПП-1» (АО ССК) с установкой ПУ 220В в г. Чапаевске. Заявитель Чесноков Дмитрий Андреевич»</w:t>
      </w:r>
    </w:p>
    <w:p w:rsidR="00640B60" w:rsidRPr="007C0D70" w:rsidRDefault="00640B60" w:rsidP="00640B60">
      <w:pPr>
        <w:spacing w:after="120"/>
        <w:jc w:val="center"/>
        <w:rPr>
          <w:sz w:val="18"/>
          <w:szCs w:val="24"/>
          <w:u w:val="single"/>
        </w:rPr>
      </w:pPr>
      <w:r w:rsidRPr="007C0D70">
        <w:rPr>
          <w:sz w:val="18"/>
          <w:szCs w:val="24"/>
          <w:u w:val="single"/>
        </w:rPr>
        <w:t>(наименование объекта, местоположение границ которого описано (далее - объект)</w:t>
      </w:r>
    </w:p>
    <w:p w:rsidR="00640B60" w:rsidRDefault="00640B60" w:rsidP="00640B60">
      <w:pPr>
        <w:spacing w:before="120" w:after="120"/>
        <w:jc w:val="center"/>
      </w:pPr>
      <w: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7"/>
        <w:gridCol w:w="2627"/>
        <w:gridCol w:w="6695"/>
      </w:tblGrid>
      <w:tr w:rsidR="00640B60" w:rsidTr="00E0693A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640B60" w:rsidRDefault="00640B60" w:rsidP="00E0693A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640B60" w:rsidTr="00E0693A">
        <w:trPr>
          <w:cantSplit/>
          <w:tblHeader/>
        </w:trPr>
        <w:tc>
          <w:tcPr>
            <w:tcW w:w="957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640B60" w:rsidTr="00E0693A">
        <w:trPr>
          <w:cantSplit/>
        </w:trPr>
        <w:tc>
          <w:tcPr>
            <w:tcW w:w="0" w:type="auto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1</w:t>
            </w:r>
          </w:p>
        </w:tc>
        <w:tc>
          <w:tcPr>
            <w:tcW w:w="2627" w:type="dxa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2</w:t>
            </w:r>
          </w:p>
        </w:tc>
        <w:tc>
          <w:tcPr>
            <w:tcW w:w="6695" w:type="dxa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3</w:t>
            </w:r>
          </w:p>
        </w:tc>
      </w:tr>
      <w:tr w:rsidR="00640B60" w:rsidTr="00E0693A">
        <w:tc>
          <w:tcPr>
            <w:tcW w:w="0" w:type="auto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B60" w:rsidRDefault="00640B60" w:rsidP="00E0693A">
            <w:r>
              <w:t>Местоположение объекта</w:t>
            </w:r>
          </w:p>
        </w:tc>
        <w:tc>
          <w:tcPr>
            <w:tcW w:w="6695" w:type="dxa"/>
            <w:shd w:val="clear" w:color="auto" w:fill="auto"/>
          </w:tcPr>
          <w:p w:rsidR="00640B60" w:rsidRDefault="00640B60" w:rsidP="00E0693A">
            <w:r>
              <w:t>Самарская область, г. Чапаевск</w:t>
            </w:r>
          </w:p>
        </w:tc>
      </w:tr>
      <w:tr w:rsidR="00640B60" w:rsidTr="00E0693A">
        <w:tc>
          <w:tcPr>
            <w:tcW w:w="0" w:type="auto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B60" w:rsidRDefault="00640B60" w:rsidP="00E0693A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640B60" w:rsidRDefault="00640B60" w:rsidP="00E0693A">
            <w:r>
              <w:t>376,0 ± 34,0</w:t>
            </w:r>
          </w:p>
        </w:tc>
      </w:tr>
      <w:tr w:rsidR="00640B60" w:rsidTr="00E0693A">
        <w:tc>
          <w:tcPr>
            <w:tcW w:w="0" w:type="auto"/>
            <w:shd w:val="clear" w:color="auto" w:fill="auto"/>
          </w:tcPr>
          <w:p w:rsidR="00640B60" w:rsidRDefault="00640B60" w:rsidP="00E0693A">
            <w:pPr>
              <w:jc w:val="center"/>
            </w:pPr>
            <w: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B60" w:rsidRDefault="00640B60" w:rsidP="00E0693A">
            <w:r>
              <w:t>Иные характеристики объекта</w:t>
            </w:r>
          </w:p>
        </w:tc>
        <w:tc>
          <w:tcPr>
            <w:tcW w:w="6695" w:type="dxa"/>
            <w:shd w:val="clear" w:color="auto" w:fill="auto"/>
          </w:tcPr>
          <w:p w:rsidR="00640B60" w:rsidRDefault="00640B60" w:rsidP="00E0693A">
            <w:pPr>
              <w:rPr>
                <w:szCs w:val="24"/>
              </w:rPr>
            </w:pPr>
            <w:r w:rsidRPr="00117FCF">
              <w:rPr>
                <w:szCs w:val="24"/>
              </w:rPr>
              <w:t xml:space="preserve">Публичный сервитут устанавливается в целях размещения объекта: </w:t>
            </w:r>
          </w:p>
          <w:p w:rsidR="00640B60" w:rsidRPr="00117FCF" w:rsidRDefault="00640B60" w:rsidP="00E0693A">
            <w:pPr>
              <w:rPr>
                <w:sz w:val="24"/>
                <w:szCs w:val="24"/>
              </w:rPr>
            </w:pPr>
            <w:r w:rsidRPr="00117FCF">
              <w:rPr>
                <w:szCs w:val="24"/>
              </w:rPr>
              <w:t>«</w:t>
            </w:r>
            <w:r w:rsidRPr="007C0D70">
              <w:rPr>
                <w:color w:val="000000"/>
                <w:szCs w:val="24"/>
              </w:rPr>
              <w:t xml:space="preserve">ВЛИ-0,4кВ от опоры №103/4 ВЛ-0,4кВ Ф-1 КТП №32/250 </w:t>
            </w:r>
            <w:proofErr w:type="spellStart"/>
            <w:r w:rsidRPr="007C0D70">
              <w:rPr>
                <w:color w:val="000000"/>
                <w:szCs w:val="24"/>
              </w:rPr>
              <w:t>кВА</w:t>
            </w:r>
            <w:proofErr w:type="spellEnd"/>
            <w:r w:rsidRPr="007C0D70">
              <w:rPr>
                <w:color w:val="000000"/>
                <w:szCs w:val="24"/>
              </w:rPr>
              <w:t xml:space="preserve"> ВЛ-6 </w:t>
            </w:r>
            <w:proofErr w:type="spellStart"/>
            <w:r w:rsidRPr="007C0D70">
              <w:rPr>
                <w:color w:val="000000"/>
                <w:szCs w:val="24"/>
              </w:rPr>
              <w:t>кВ</w:t>
            </w:r>
            <w:proofErr w:type="spellEnd"/>
            <w:r w:rsidRPr="007C0D70">
              <w:rPr>
                <w:color w:val="000000"/>
                <w:szCs w:val="24"/>
              </w:rPr>
              <w:t xml:space="preserve"> Ф-Титовка ПС 110/6 </w:t>
            </w:r>
            <w:proofErr w:type="spellStart"/>
            <w:r w:rsidRPr="007C0D70">
              <w:rPr>
                <w:color w:val="000000"/>
                <w:szCs w:val="24"/>
              </w:rPr>
              <w:t>кВ</w:t>
            </w:r>
            <w:proofErr w:type="spellEnd"/>
            <w:r w:rsidRPr="007C0D70">
              <w:rPr>
                <w:color w:val="000000"/>
                <w:szCs w:val="24"/>
              </w:rPr>
              <w:t xml:space="preserve"> «ГПП-1» (АО ССК) с установкой ПУ 220В в г. Чапаевске. Заявитель Чесноков Дмитрий Андреевич</w:t>
            </w:r>
            <w:r w:rsidRPr="00117FCF">
              <w:rPr>
                <w:color w:val="000000"/>
                <w:szCs w:val="24"/>
              </w:rPr>
              <w:t>»</w:t>
            </w:r>
          </w:p>
        </w:tc>
      </w:tr>
    </w:tbl>
    <w:p w:rsidR="00640B60" w:rsidRDefault="00640B60" w:rsidP="00640B60">
      <w:pPr>
        <w:sectPr w:rsidR="00640B60" w:rsidSect="008F46C3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640B60" w:rsidRDefault="00640B60" w:rsidP="00640B60">
      <w:pPr>
        <w:spacing w:before="120" w:after="120"/>
        <w:jc w:val="center"/>
      </w:pPr>
      <w:r>
        <w:lastRenderedPageBreak/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289"/>
        <w:gridCol w:w="1186"/>
        <w:gridCol w:w="2112"/>
        <w:gridCol w:w="2213"/>
        <w:gridCol w:w="1976"/>
      </w:tblGrid>
      <w:tr w:rsidR="00640B60" w:rsidTr="00E0693A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1. Система координат МСК-63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640B60" w:rsidTr="00E0693A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</w:tr>
      <w:tr w:rsidR="00640B60" w:rsidTr="00E0693A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640B60" w:rsidTr="00E0693A">
        <w:tc>
          <w:tcPr>
            <w:tcW w:w="16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</w:tr>
    </w:tbl>
    <w:p w:rsidR="00640B60" w:rsidRDefault="00640B60" w:rsidP="00640B60">
      <w:pPr>
        <w:sectPr w:rsidR="00640B6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1349"/>
        <w:gridCol w:w="1395"/>
        <w:gridCol w:w="2096"/>
        <w:gridCol w:w="2120"/>
        <w:gridCol w:w="1886"/>
      </w:tblGrid>
      <w:tr w:rsidR="00640B60" w:rsidTr="00E0693A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640B60" w:rsidTr="00E0693A">
        <w:trPr>
          <w:cantSplit/>
          <w:trHeight w:val="384"/>
          <w:tblHeader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1349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</w:tr>
      <w:tr w:rsidR="00640B60" w:rsidTr="00E0693A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640B60" w:rsidTr="00E0693A">
        <w:tc>
          <w:tcPr>
            <w:tcW w:w="0" w:type="auto"/>
            <w:gridSpan w:val="6"/>
            <w:shd w:val="clear" w:color="auto" w:fill="auto"/>
            <w:vAlign w:val="center"/>
          </w:tcPr>
          <w:p w:rsidR="00640B60" w:rsidRDefault="00640B60" w:rsidP="00E0693A">
            <w:pPr>
              <w:keepLines/>
            </w:pPr>
            <w:r>
              <w:t>Часть N 1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364639.723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1345456.365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364651.023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1345428.578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364661.559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1345402.404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364683.696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1345373.499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5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364686.872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1345375.931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6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364665.066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1345404.403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7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364654.731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1345430.078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>
              <w:t>8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117FCF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364643.428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117FCF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1345457.872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  <w:tr w:rsidR="00640B60" w:rsidTr="00E0693A">
        <w:tc>
          <w:tcPr>
            <w:tcW w:w="1433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364639.723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40B60" w:rsidRPr="00F66E16" w:rsidRDefault="00640B60" w:rsidP="00E0693A">
            <w:pPr>
              <w:jc w:val="center"/>
              <w:rPr>
                <w:color w:val="000000"/>
              </w:rPr>
            </w:pPr>
            <w:r w:rsidRPr="007C0D70">
              <w:rPr>
                <w:color w:val="000000"/>
              </w:rPr>
              <w:t>1345456.365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Геодезический метод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0.5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40B60" w:rsidRPr="00F66E16" w:rsidRDefault="00640B60" w:rsidP="00E0693A">
            <w:pPr>
              <w:keepLines/>
              <w:jc w:val="center"/>
            </w:pPr>
            <w:r w:rsidRPr="00F66E16">
              <w:t>-</w:t>
            </w:r>
          </w:p>
        </w:tc>
      </w:tr>
    </w:tbl>
    <w:p w:rsidR="00640B60" w:rsidRDefault="00640B60" w:rsidP="00640B60">
      <w:pPr>
        <w:spacing w:before="120" w:after="120"/>
        <w:jc w:val="center"/>
      </w:pPr>
    </w:p>
    <w:p w:rsidR="00640B60" w:rsidRDefault="00640B60" w:rsidP="00640B60">
      <w:pPr>
        <w:spacing w:before="120" w:after="120"/>
        <w:jc w:val="center"/>
      </w:pPr>
      <w:r>
        <w:br w:type="page"/>
      </w:r>
      <w:r>
        <w:lastRenderedPageBreak/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074"/>
        <w:gridCol w:w="852"/>
        <w:gridCol w:w="1058"/>
        <w:gridCol w:w="871"/>
        <w:gridCol w:w="1639"/>
        <w:gridCol w:w="1817"/>
        <w:gridCol w:w="1566"/>
      </w:tblGrid>
      <w:tr w:rsidR="00640B60" w:rsidTr="00E0693A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1. Система координат МСК-63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640B60" w:rsidTr="00E0693A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</w:tr>
      <w:tr w:rsidR="00640B60" w:rsidTr="00E0693A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640B60" w:rsidTr="00E0693A">
        <w:tc>
          <w:tcPr>
            <w:tcW w:w="16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</w:tr>
    </w:tbl>
    <w:p w:rsidR="00640B60" w:rsidRDefault="00640B60" w:rsidP="00640B60">
      <w:pPr>
        <w:sectPr w:rsidR="00640B6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074"/>
        <w:gridCol w:w="852"/>
        <w:gridCol w:w="1058"/>
        <w:gridCol w:w="871"/>
        <w:gridCol w:w="1639"/>
        <w:gridCol w:w="1817"/>
        <w:gridCol w:w="1566"/>
      </w:tblGrid>
      <w:tr w:rsidR="00640B60" w:rsidTr="00E0693A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640B60" w:rsidTr="00E0693A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40B60" w:rsidTr="00E0693A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  <w:tc>
          <w:tcPr>
            <w:tcW w:w="0" w:type="auto"/>
            <w:vMerge/>
            <w:shd w:val="clear" w:color="auto" w:fill="auto"/>
          </w:tcPr>
          <w:p w:rsidR="00640B60" w:rsidRDefault="00640B60" w:rsidP="00E0693A"/>
        </w:tc>
      </w:tr>
      <w:tr w:rsidR="00640B60" w:rsidTr="00E0693A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B60" w:rsidRDefault="00640B60" w:rsidP="00E0693A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640B60" w:rsidTr="00E0693A">
        <w:tc>
          <w:tcPr>
            <w:tcW w:w="16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0B60" w:rsidRDefault="00640B60" w:rsidP="00E0693A">
            <w:pPr>
              <w:keepLines/>
              <w:jc w:val="center"/>
            </w:pPr>
            <w:r>
              <w:t>-</w:t>
            </w:r>
          </w:p>
        </w:tc>
      </w:tr>
    </w:tbl>
    <w:p w:rsidR="00640B60" w:rsidRDefault="00640B60" w:rsidP="00640B60">
      <w:pPr>
        <w:sectPr w:rsidR="00640B6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640B60" w:rsidRDefault="00640B60" w:rsidP="00640B60">
      <w:pPr>
        <w:spacing w:before="120" w:after="120"/>
        <w:jc w:val="center"/>
      </w:pPr>
      <w: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0"/>
      </w:tblGrid>
      <w:tr w:rsidR="00640B60" w:rsidTr="001A2B0A">
        <w:trPr>
          <w:cantSplit/>
          <w:tblHeader/>
        </w:trPr>
        <w:tc>
          <w:tcPr>
            <w:tcW w:w="10196" w:type="dxa"/>
            <w:shd w:val="clear" w:color="auto" w:fill="auto"/>
          </w:tcPr>
          <w:p w:rsidR="00640B60" w:rsidRDefault="00640B60" w:rsidP="00E0693A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640B60" w:rsidTr="001A2B0A">
        <w:tc>
          <w:tcPr>
            <w:tcW w:w="10196" w:type="dxa"/>
            <w:tcBorders>
              <w:bottom w:val="nil"/>
            </w:tcBorders>
            <w:shd w:val="clear" w:color="auto" w:fill="auto"/>
          </w:tcPr>
          <w:p w:rsidR="00640B60" w:rsidRDefault="00640B60" w:rsidP="00E0693A">
            <w:pPr>
              <w:keepNext/>
              <w:keepLines/>
              <w:jc w:val="center"/>
            </w:pPr>
            <w:r>
              <w:t>Обзорная схема границ ЗОУИТ</w:t>
            </w:r>
          </w:p>
          <w:p w:rsidR="00640B60" w:rsidRDefault="00640B60" w:rsidP="00E0693A">
            <w:pPr>
              <w:keepNext/>
              <w:keepLines/>
              <w:jc w:val="center"/>
            </w:pPr>
          </w:p>
          <w:p w:rsidR="00640B60" w:rsidRDefault="00640B60" w:rsidP="00E0693A">
            <w:pPr>
              <w:jc w:val="center"/>
              <w:rPr>
                <w:noProof/>
              </w:rPr>
            </w:pPr>
            <w:r w:rsidRPr="0027113E">
              <w:rPr>
                <w:noProof/>
                <w:lang w:eastAsia="ru-RU"/>
              </w:rPr>
              <w:drawing>
                <wp:inline distT="0" distB="0" distL="0" distR="0" wp14:anchorId="2BA1507A" wp14:editId="6699202D">
                  <wp:extent cx="6477000" cy="3314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60" w:rsidRDefault="00640B60" w:rsidP="00E0693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43F9B" wp14:editId="55B8EE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EE7BCF" id="Прямоугольник 1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z2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KX0PPZ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640B60" w:rsidTr="001A2B0A">
        <w:tblPrEx>
          <w:tblBorders>
            <w:top w:val="nil"/>
            <w:insideH w:val="nil"/>
            <w:insideV w:val="nil"/>
          </w:tblBorders>
        </w:tblPrEx>
        <w:trPr>
          <w:cantSplit/>
          <w:tblHeader/>
        </w:trPr>
        <w:tc>
          <w:tcPr>
            <w:tcW w:w="10196" w:type="dxa"/>
            <w:shd w:val="clear" w:color="auto" w:fill="auto"/>
          </w:tcPr>
          <w:p w:rsidR="00640B60" w:rsidRDefault="00640B60" w:rsidP="00E0693A">
            <w:pPr>
              <w:spacing w:before="60" w:after="60"/>
              <w:jc w:val="center"/>
            </w:pPr>
            <w:bookmarkStart w:id="4" w:name="KP_PLAN_USL_PAGE"/>
            <w:r>
              <w:t>Используемые условные знаки и обозначения:</w:t>
            </w:r>
            <w:bookmarkEnd w:id="4"/>
          </w:p>
          <w:p w:rsidR="00640B60" w:rsidRDefault="00640B60" w:rsidP="00E0693A">
            <w:pPr>
              <w:spacing w:before="60" w:after="6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0" w:type="dxa"/>
                <w:left w:w="40" w:type="dxa"/>
                <w:bottom w:w="2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8765"/>
            </w:tblGrid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29B0DBD" wp14:editId="016AD89E">
                            <wp:simplePos x="0" y="0"/>
                            <wp:positionH relativeFrom="column">
                              <wp:posOffset>327025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48590" cy="148590"/>
                            <wp:effectExtent l="8890" t="13970" r="13970" b="8890"/>
                            <wp:wrapNone/>
                            <wp:docPr id="9" name="Овал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05F5FD4B" id="Овал 9" o:spid="_x0000_s1026" style="position:absolute;margin-left:25.75pt;margin-top:2.1pt;width:11.7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" fillcolor="red" strokecolor="red"/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jc w:val="both"/>
                  </w:pPr>
                  <w:r>
                    <w:t>Характерная точка границы объекта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Pr="001401AA" w:rsidRDefault="00640B60" w:rsidP="00E0693A">
                  <w:pPr>
                    <w:spacing w:before="60" w:after="60"/>
                    <w:jc w:val="center"/>
                    <w:rPr>
                      <w:color w:val="FF0000"/>
                    </w:rPr>
                  </w:pPr>
                  <w:r w:rsidRPr="001401AA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Надписи номеров характерных точек границы объекта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04C76A" wp14:editId="0163192F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652780" cy="0"/>
                            <wp:effectExtent l="27940" t="24765" r="24130" b="22860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2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6EA448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8" o:spid="_x0000_s1026" type="#_x0000_t32" style="position:absolute;margin-left:3.25pt;margin-top:7.95pt;width:5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" strokecolor="red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Граница действия публичного сервитута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C9DFD6" wp14:editId="489D04B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652780" cy="0"/>
                            <wp:effectExtent l="27940" t="22860" r="24130" b="2476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2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F57DC62" id="Прямая со стрелкой 7" o:spid="_x0000_s1026" type="#_x0000_t32" style="position:absolute;margin-left:3.25pt;margin-top:15.55pt;width:5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t>:1106</w: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Надписи кадастрового номера земельного участка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AC9A11D" wp14:editId="3436B2D2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652780" cy="0"/>
                            <wp:effectExtent l="26670" t="27305" r="25400" b="20320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2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2B07F00B" id="Прямая со стрелкой 6" o:spid="_x0000_s1026" type="#_x0000_t32" style="position:absolute;margin-left:3.15pt;margin-top:9.4pt;width:5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" strokecolor="blue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Граница кадастрового квартала</w:t>
                  </w:r>
                </w:p>
              </w:tc>
            </w:tr>
            <w:tr w:rsidR="00640B60" w:rsidTr="00E0693A">
              <w:tc>
                <w:tcPr>
                  <w:tcW w:w="141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center"/>
                  </w:pPr>
                  <w:r>
                    <w:t>63:10:0104001</w:t>
                  </w:r>
                </w:p>
              </w:tc>
              <w:tc>
                <w:tcPr>
                  <w:tcW w:w="8783" w:type="dxa"/>
                  <w:shd w:val="clear" w:color="auto" w:fill="auto"/>
                </w:tcPr>
                <w:p w:rsidR="00640B60" w:rsidRDefault="00640B60" w:rsidP="00E0693A">
                  <w:pPr>
                    <w:spacing w:before="60" w:after="60"/>
                    <w:jc w:val="both"/>
                  </w:pPr>
                  <w:r>
                    <w:t>Обозначение кадастрового квартала</w:t>
                  </w:r>
                </w:p>
              </w:tc>
            </w:tr>
          </w:tbl>
          <w:p w:rsidR="00640B60" w:rsidRDefault="00640B60" w:rsidP="00E0693A">
            <w:pPr>
              <w:spacing w:before="60" w:after="60"/>
              <w:jc w:val="center"/>
            </w:pPr>
          </w:p>
        </w:tc>
      </w:tr>
    </w:tbl>
    <w:p w:rsidR="00640B60" w:rsidRDefault="00640B60" w:rsidP="00640B60">
      <w:pPr>
        <w:sectPr w:rsidR="00640B60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83"/>
        <w:gridCol w:w="5403"/>
      </w:tblGrid>
      <w:tr w:rsidR="00640B60" w:rsidTr="00E0693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0" w:rsidRDefault="00640B60" w:rsidP="00E0693A">
            <w:pPr>
              <w:spacing w:before="180" w:after="60"/>
            </w:pPr>
            <w:r>
              <w:lastRenderedPageBreak/>
              <w:t xml:space="preserve">Подпись__________________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B60" w:rsidRDefault="00640B60" w:rsidP="00E0693A">
            <w:pPr>
              <w:spacing w:before="180" w:after="60"/>
              <w:jc w:val="right"/>
            </w:pPr>
            <w:r>
              <w:t>Дата 12.01.2022 г.</w:t>
            </w:r>
          </w:p>
        </w:tc>
      </w:tr>
      <w:tr w:rsidR="00640B60" w:rsidTr="00E0693A">
        <w:trPr>
          <w:trHeight w:val="682"/>
        </w:trPr>
        <w:tc>
          <w:tcPr>
            <w:tcW w:w="1190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40B60" w:rsidRDefault="00640B60" w:rsidP="00E0693A">
            <w:pPr>
              <w:spacing w:before="420" w:after="40"/>
            </w:pPr>
            <w:r w:rsidRPr="00E7027E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640B60" w:rsidRDefault="00640B60" w:rsidP="00640B60">
      <w:pPr>
        <w:sectPr w:rsidR="00640B60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p w:rsidR="00640B60" w:rsidRDefault="00640B60" w:rsidP="00640B60">
      <w:pPr>
        <w:spacing w:before="120" w:after="120"/>
        <w:jc w:val="center"/>
      </w:pPr>
      <w: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6490"/>
        <w:gridCol w:w="3789"/>
      </w:tblGrid>
      <w:tr w:rsidR="00640B60" w:rsidTr="00E0693A">
        <w:tc>
          <w:tcPr>
            <w:tcW w:w="10853" w:type="dxa"/>
            <w:gridSpan w:val="2"/>
            <w:shd w:val="clear" w:color="auto" w:fill="auto"/>
          </w:tcPr>
          <w:p w:rsidR="00640B60" w:rsidRDefault="00640B60" w:rsidP="00E0693A">
            <w:pPr>
              <w:spacing w:before="120" w:after="120"/>
              <w:jc w:val="center"/>
            </w:pPr>
            <w:r>
              <w:t>План границ объекта</w:t>
            </w:r>
          </w:p>
        </w:tc>
      </w:tr>
      <w:tr w:rsidR="00640B60" w:rsidTr="00E0693A">
        <w:tc>
          <w:tcPr>
            <w:tcW w:w="10853" w:type="dxa"/>
            <w:gridSpan w:val="2"/>
            <w:shd w:val="clear" w:color="auto" w:fill="auto"/>
          </w:tcPr>
          <w:p w:rsidR="00640B60" w:rsidRDefault="00640B60" w:rsidP="00E0693A">
            <w:pPr>
              <w:keepNext/>
              <w:keepLines/>
              <w:jc w:val="center"/>
            </w:pPr>
            <w:r>
              <w:t>Выносной лист № 1</w:t>
            </w:r>
          </w:p>
        </w:tc>
      </w:tr>
      <w:tr w:rsidR="00640B60" w:rsidTr="001A2B0A">
        <w:trPr>
          <w:trHeight w:val="9679"/>
        </w:trPr>
        <w:tc>
          <w:tcPr>
            <w:tcW w:w="10853" w:type="dxa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spacing w:before="120" w:after="120"/>
              <w:jc w:val="center"/>
            </w:pPr>
            <w:r w:rsidRPr="0027113E">
              <w:rPr>
                <w:noProof/>
                <w:lang w:eastAsia="ru-RU"/>
              </w:rPr>
              <w:drawing>
                <wp:inline distT="0" distB="0" distL="0" distR="0" wp14:anchorId="31770199" wp14:editId="3D852638">
                  <wp:extent cx="6838950" cy="3495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B60" w:rsidTr="00E0693A">
        <w:tc>
          <w:tcPr>
            <w:tcW w:w="10853" w:type="dxa"/>
            <w:gridSpan w:val="2"/>
            <w:shd w:val="clear" w:color="auto" w:fill="auto"/>
          </w:tcPr>
          <w:p w:rsidR="00640B60" w:rsidRDefault="00640B60" w:rsidP="00E0693A">
            <w:pPr>
              <w:spacing w:before="120" w:after="120"/>
              <w:jc w:val="center"/>
            </w:pPr>
            <w:r>
              <w:t>Масштаб 1:500</w:t>
            </w:r>
          </w:p>
        </w:tc>
      </w:tr>
      <w:tr w:rsidR="00640B60" w:rsidTr="00E0693A">
        <w:tc>
          <w:tcPr>
            <w:tcW w:w="10853" w:type="dxa"/>
            <w:gridSpan w:val="2"/>
            <w:shd w:val="clear" w:color="auto" w:fill="auto"/>
            <w:vAlign w:val="center"/>
          </w:tcPr>
          <w:p w:rsidR="00640B60" w:rsidRDefault="00640B60" w:rsidP="00E0693A">
            <w:pPr>
              <w:spacing w:before="120" w:after="120"/>
            </w:pPr>
            <w:r>
              <w:t>Условные обозначения представлены на листе 3</w:t>
            </w:r>
          </w:p>
        </w:tc>
      </w:tr>
      <w:tr w:rsidR="00640B60" w:rsidTr="00E0693A">
        <w:tc>
          <w:tcPr>
            <w:tcW w:w="68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0B60" w:rsidRDefault="00640B60" w:rsidP="00E0693A">
            <w:pPr>
              <w:spacing w:before="120" w:after="120"/>
            </w:pPr>
            <w:r>
              <w:t>Подпись_________________________</w:t>
            </w:r>
          </w:p>
        </w:tc>
        <w:tc>
          <w:tcPr>
            <w:tcW w:w="40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40B60" w:rsidRDefault="00640B60" w:rsidP="00E0693A">
            <w:pPr>
              <w:spacing w:before="120" w:after="120"/>
              <w:jc w:val="right"/>
            </w:pPr>
            <w:r>
              <w:t>Дата 12.01.2022 года</w:t>
            </w:r>
          </w:p>
        </w:tc>
      </w:tr>
      <w:tr w:rsidR="00640B60" w:rsidTr="00E0693A">
        <w:tc>
          <w:tcPr>
            <w:tcW w:w="10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0B60" w:rsidRDefault="00640B60" w:rsidP="00E0693A">
            <w:pPr>
              <w:spacing w:before="120" w:after="120"/>
            </w:pPr>
            <w:r w:rsidRPr="00F87FD1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640B60" w:rsidRPr="009075CB" w:rsidRDefault="00640B60" w:rsidP="00640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B60" w:rsidRDefault="00640B60" w:rsidP="00E0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0B60" w:rsidSect="00640B60"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3A8"/>
    <w:multiLevelType w:val="hybridMultilevel"/>
    <w:tmpl w:val="493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307C"/>
    <w:multiLevelType w:val="hybridMultilevel"/>
    <w:tmpl w:val="A302021A"/>
    <w:lvl w:ilvl="0" w:tplc="FC32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C"/>
    <w:rsid w:val="00011DBB"/>
    <w:rsid w:val="000440E2"/>
    <w:rsid w:val="0009720F"/>
    <w:rsid w:val="000B44C6"/>
    <w:rsid w:val="000F7FE5"/>
    <w:rsid w:val="0010237C"/>
    <w:rsid w:val="00143CDE"/>
    <w:rsid w:val="00156B6E"/>
    <w:rsid w:val="00170E6F"/>
    <w:rsid w:val="001A2B0A"/>
    <w:rsid w:val="001D243B"/>
    <w:rsid w:val="00214949"/>
    <w:rsid w:val="00232510"/>
    <w:rsid w:val="00296A92"/>
    <w:rsid w:val="003543C9"/>
    <w:rsid w:val="00372510"/>
    <w:rsid w:val="003830D8"/>
    <w:rsid w:val="003D25F4"/>
    <w:rsid w:val="003E3A00"/>
    <w:rsid w:val="00406B3A"/>
    <w:rsid w:val="0048382C"/>
    <w:rsid w:val="00562E82"/>
    <w:rsid w:val="0056737B"/>
    <w:rsid w:val="005759B9"/>
    <w:rsid w:val="00576F60"/>
    <w:rsid w:val="00585C7D"/>
    <w:rsid w:val="005F60E8"/>
    <w:rsid w:val="00640B60"/>
    <w:rsid w:val="00662435"/>
    <w:rsid w:val="00686DD7"/>
    <w:rsid w:val="00761A97"/>
    <w:rsid w:val="007D026D"/>
    <w:rsid w:val="00801F27"/>
    <w:rsid w:val="00825514"/>
    <w:rsid w:val="00864BF9"/>
    <w:rsid w:val="008B4DC9"/>
    <w:rsid w:val="008D173E"/>
    <w:rsid w:val="009208C7"/>
    <w:rsid w:val="00931024"/>
    <w:rsid w:val="009340EF"/>
    <w:rsid w:val="009F4B79"/>
    <w:rsid w:val="00A108C9"/>
    <w:rsid w:val="00A17C03"/>
    <w:rsid w:val="00A3606D"/>
    <w:rsid w:val="00A47A4C"/>
    <w:rsid w:val="00AD0C2D"/>
    <w:rsid w:val="00B00CDB"/>
    <w:rsid w:val="00B176EB"/>
    <w:rsid w:val="00B2421B"/>
    <w:rsid w:val="00B63969"/>
    <w:rsid w:val="00BB49DB"/>
    <w:rsid w:val="00BB762C"/>
    <w:rsid w:val="00C02D93"/>
    <w:rsid w:val="00C31376"/>
    <w:rsid w:val="00C70A41"/>
    <w:rsid w:val="00C9521F"/>
    <w:rsid w:val="00D1058A"/>
    <w:rsid w:val="00D4087A"/>
    <w:rsid w:val="00DA4BB2"/>
    <w:rsid w:val="00E037BA"/>
    <w:rsid w:val="00E35474"/>
    <w:rsid w:val="00EB6ABF"/>
    <w:rsid w:val="00EB7B1E"/>
    <w:rsid w:val="00F500DE"/>
    <w:rsid w:val="00F9769E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03"/>
    <w:pPr>
      <w:ind w:left="720"/>
      <w:contextualSpacing/>
    </w:pPr>
  </w:style>
  <w:style w:type="paragraph" w:customStyle="1" w:styleId="ConsPlusNormal">
    <w:name w:val="ConsPlusNormal"/>
    <w:rsid w:val="00A1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62435"/>
    <w:pPr>
      <w:spacing w:after="0" w:line="240" w:lineRule="auto"/>
    </w:pPr>
  </w:style>
  <w:style w:type="paragraph" w:styleId="3">
    <w:name w:val="Body Text 3"/>
    <w:basedOn w:val="a"/>
    <w:link w:val="30"/>
    <w:rsid w:val="0066243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6243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8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F4B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B79"/>
  </w:style>
  <w:style w:type="character" w:styleId="a9">
    <w:name w:val="annotation reference"/>
    <w:basedOn w:val="a0"/>
    <w:uiPriority w:val="99"/>
    <w:semiHidden/>
    <w:unhideWhenUsed/>
    <w:rsid w:val="00EB7B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7B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7B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B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7B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03"/>
    <w:pPr>
      <w:ind w:left="720"/>
      <w:contextualSpacing/>
    </w:pPr>
  </w:style>
  <w:style w:type="paragraph" w:customStyle="1" w:styleId="ConsPlusNormal">
    <w:name w:val="ConsPlusNormal"/>
    <w:rsid w:val="00A1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62435"/>
    <w:pPr>
      <w:spacing w:after="0" w:line="240" w:lineRule="auto"/>
    </w:pPr>
  </w:style>
  <w:style w:type="paragraph" w:styleId="3">
    <w:name w:val="Body Text 3"/>
    <w:basedOn w:val="a"/>
    <w:link w:val="30"/>
    <w:rsid w:val="0066243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6243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8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F4B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B79"/>
  </w:style>
  <w:style w:type="character" w:styleId="a9">
    <w:name w:val="annotation reference"/>
    <w:basedOn w:val="a0"/>
    <w:uiPriority w:val="99"/>
    <w:semiHidden/>
    <w:unhideWhenUsed/>
    <w:rsid w:val="00EB7B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7B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7B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B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7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B24B-A50D-4101-8257-D45F647F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KrasnovaEV</dc:creator>
  <cp:keywords/>
  <dc:description/>
  <cp:lastModifiedBy>Grishina</cp:lastModifiedBy>
  <cp:revision>49</cp:revision>
  <cp:lastPrinted>2022-06-01T11:54:00Z</cp:lastPrinted>
  <dcterms:created xsi:type="dcterms:W3CDTF">2022-02-21T06:02:00Z</dcterms:created>
  <dcterms:modified xsi:type="dcterms:W3CDTF">2022-06-03T11:43:00Z</dcterms:modified>
</cp:coreProperties>
</file>