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A9" w:rsidRPr="00CB14A9" w:rsidRDefault="00CB14A9" w:rsidP="00CB14A9">
      <w:pPr>
        <w:jc w:val="center"/>
        <w:rPr>
          <w:rFonts w:ascii="Times New Roman" w:hAnsi="Times New Roman" w:cs="Times New Roman"/>
          <w:b/>
          <w:color w:val="auto"/>
        </w:rPr>
      </w:pPr>
      <w:r w:rsidRPr="00CB14A9">
        <w:rPr>
          <w:rFonts w:ascii="Times New Roman" w:hAnsi="Times New Roman" w:cs="Times New Roman"/>
          <w:b/>
          <w:color w:val="auto"/>
        </w:rPr>
        <w:t>Реестр описаний процедур,</w:t>
      </w:r>
    </w:p>
    <w:p w:rsidR="00CB14A9" w:rsidRPr="00CB14A9" w:rsidRDefault="00CB14A9" w:rsidP="00CB14A9">
      <w:pPr>
        <w:jc w:val="center"/>
        <w:rPr>
          <w:rFonts w:ascii="Times New Roman" w:hAnsi="Times New Roman" w:cs="Times New Roman"/>
          <w:b/>
          <w:color w:val="auto"/>
        </w:rPr>
      </w:pPr>
      <w:r w:rsidRPr="00CB14A9">
        <w:rPr>
          <w:rFonts w:ascii="Times New Roman" w:hAnsi="Times New Roman" w:cs="Times New Roman"/>
          <w:b/>
          <w:color w:val="auto"/>
        </w:rPr>
        <w:t>включенных в раздел II Исчерпывающего перечня процедур в сфере строительства сетей теплоснабжения,</w:t>
      </w:r>
    </w:p>
    <w:p w:rsidR="00664EB5" w:rsidRDefault="00CB14A9" w:rsidP="00CB14A9">
      <w:pPr>
        <w:jc w:val="center"/>
        <w:rPr>
          <w:color w:val="auto"/>
          <w:sz w:val="12"/>
          <w:szCs w:val="12"/>
        </w:rPr>
      </w:pPr>
      <w:r w:rsidRPr="00CB14A9">
        <w:rPr>
          <w:rFonts w:ascii="Times New Roman" w:hAnsi="Times New Roman" w:cs="Times New Roman"/>
          <w:b/>
          <w:color w:val="auto"/>
        </w:rPr>
        <w:t>утвержденного постановлением Правительства Российской Федерации от 17 апреля 2017 года № 452</w:t>
      </w:r>
    </w:p>
    <w:tbl>
      <w:tblPr>
        <w:tblW w:w="15679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51"/>
        <w:gridCol w:w="1427"/>
        <w:gridCol w:w="1272"/>
        <w:gridCol w:w="12"/>
        <w:gridCol w:w="1838"/>
        <w:gridCol w:w="2447"/>
        <w:gridCol w:w="1134"/>
        <w:gridCol w:w="992"/>
        <w:gridCol w:w="1431"/>
        <w:gridCol w:w="12"/>
        <w:gridCol w:w="1096"/>
        <w:gridCol w:w="1644"/>
        <w:gridCol w:w="673"/>
        <w:gridCol w:w="838"/>
        <w:gridCol w:w="12"/>
      </w:tblGrid>
      <w:tr w:rsidR="00664EB5" w:rsidRPr="00425284" w:rsidTr="0044425A">
        <w:trPr>
          <w:gridAfter w:val="1"/>
          <w:wAfter w:w="12" w:type="dxa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566A74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566A74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42528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425284" w:rsidTr="0044425A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54121" w:rsidRPr="00425284" w:rsidTr="0044425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425284" w:rsidRDefault="00CB14A9" w:rsidP="00334939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97</w:t>
            </w:r>
            <w:r w:rsidR="00754121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425284" w:rsidRDefault="00634D8A" w:rsidP="002D1B34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Ч</w:t>
            </w:r>
            <w:r w:rsidR="002D1B3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425284" w:rsidRDefault="00566A74" w:rsidP="00571EC0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с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татья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9 приложения № 2 к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Правил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ам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благоустройства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, организации сбора, вывоза, утилизации бытовых и промышленных отходов и мусора, озеленения и обеспечения чистоты в городском округе Чапаевск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, утвержденны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м решением Думы городского округа Чапаевск от 22.12.2011 № 172 (с последующими изменениями и дополнениями)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пе</w:t>
            </w:r>
            <w:r w:rsidR="00566A7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ресадку деревьев и кустарников»,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</w:p>
          <w:p w:rsidR="00754121" w:rsidRPr="00425284" w:rsidRDefault="00566A74" w:rsidP="00571EC0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остановление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администрации городского округа Чапаевск от 24.01.2020 № 77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="00357C24"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ого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регламент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ю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муниципальной услуги «</w:t>
            </w:r>
            <w:r w:rsidR="002D0ABC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Предоставление порубочного билета и (или) разрешения на пересадку деревьев и кустарников на территории 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»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В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425284" w:rsidRDefault="00754121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425284" w:rsidRDefault="00B24428" w:rsidP="0042528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425284" w:rsidRDefault="00425284" w:rsidP="0042528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1) Заявление;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2)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разрешение на строительство, реконструкцию объекта капитального строительства;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r w:rsidR="00425284">
              <w:rPr>
                <w:rFonts w:ascii="Times New Roman" w:hAnsi="Times New Roman"/>
                <w:sz w:val="12"/>
                <w:szCs w:val="12"/>
              </w:rPr>
              <w:t>А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дминистративн</w:t>
            </w:r>
            <w:r w:rsidR="00425284">
              <w:rPr>
                <w:rFonts w:ascii="Times New Roman" w:hAnsi="Times New Roman"/>
                <w:sz w:val="12"/>
                <w:szCs w:val="12"/>
              </w:rPr>
              <w:t xml:space="preserve">ым 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регламент</w:t>
            </w:r>
            <w:r w:rsidR="00425284">
              <w:rPr>
                <w:rFonts w:ascii="Times New Roman" w:hAnsi="Times New Roman"/>
                <w:sz w:val="12"/>
                <w:szCs w:val="12"/>
              </w:rPr>
              <w:t>ом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) схема благоустройства и озеленения земельного участка, на котором находится 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lastRenderedPageBreak/>
              <w:t>(находятся) предполагаемое (предполагаемые 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схема размещения предполагаемого(ых) к удалению дерева (деревьев) и (или) кустарника (кустарников) (ситуационный план).</w:t>
            </w:r>
          </w:p>
          <w:p w:rsidR="00754121" w:rsidRPr="00425284" w:rsidRDefault="00754121" w:rsidP="00DF1B06">
            <w:pPr>
              <w:widowControl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Default="00425284" w:rsidP="0042528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орубочн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ый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билет и (или) разрешени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на пересадку деревьев и кустарников на территории городского округа Чапаевск</w:t>
            </w: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44425A" w:rsidRDefault="0044425A" w:rsidP="0042528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44425A" w:rsidRPr="00425284" w:rsidRDefault="0044425A" w:rsidP="0044425A">
            <w:pPr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являются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подача заявления не по установленной форме;</w:t>
            </w:r>
          </w:p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несоответствие лица, от имени которого было подано заявление о предоставлении муниципальной услуги, требованиям Административного регламента</w:t>
            </w:r>
          </w:p>
          <w:p w:rsidR="00B24428" w:rsidRPr="00425284" w:rsidRDefault="00B24428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Основаниями для отказа в предоставлении муниципальной услуги являются: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2) непредоставление документов, предусмотренных Административн</w:t>
            </w:r>
            <w:r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ым 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регламент</w:t>
            </w:r>
            <w:r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ом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пунктом 3 Порядка предоставления порубочного билета и (или) разрешения на пересадку деревьев и 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lastRenderedPageBreak/>
              <w:t>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7) неоплата восстановительной стоимости в случае, когда ее оплата требуется в соответствии с пунктом 8 Порядка предоставления порубочного билета и (или) разрешения на пересадку деревьев и кустарников.</w:t>
            </w:r>
          </w:p>
          <w:p w:rsidR="00B24428" w:rsidRPr="00425284" w:rsidRDefault="00B24428" w:rsidP="00664EB5">
            <w:pPr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425284" w:rsidRDefault="00903B66" w:rsidP="00903B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Срок принятия решения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рабочих дней со дня регистрации заявления;</w:t>
            </w:r>
          </w:p>
          <w:p w:rsidR="00B24428" w:rsidRPr="00425284" w:rsidRDefault="00903B66" w:rsidP="00903B66">
            <w:pPr>
              <w:widowControl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 рабочих дней со дня принятия решения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425284" w:rsidRDefault="000F2294" w:rsidP="004C31EA">
            <w:pPr>
              <w:rPr>
                <w:rFonts w:ascii="Times New Roman" w:hAnsi="Times New Roman" w:cs="Times New Roman"/>
                <w:bCs/>
                <w:color w:val="FF0000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образования, определенной в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соответствии с Методикой определения восстановительной стоимости зеленых насаждений на территории городского округа Чапаевск, утвержденной постановлением администрации городского округа Чапаевск от 04.12.2019 № 2181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425284" w:rsidRDefault="00261BAA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0905F3" w:rsidRPr="00425284" w:rsidRDefault="000905F3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0905F3" w:rsidRPr="00425284" w:rsidRDefault="000905F3" w:rsidP="00566A7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В электронно</w:t>
            </w:r>
            <w:r w:rsidR="00566A7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форме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425284" w:rsidRDefault="00261BAA" w:rsidP="004C31EA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, </w:t>
            </w:r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в лице муниципального казенного учреждения «Департамент строительства администрации городского округа Чапаевск»</w:t>
            </w:r>
          </w:p>
        </w:tc>
      </w:tr>
      <w:tr w:rsidR="00754121" w:rsidRPr="00425284" w:rsidTr="0044425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425284" w:rsidRDefault="00CB14A9" w:rsidP="003B3A78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98</w:t>
            </w:r>
            <w:bookmarkStart w:id="0" w:name="_GoBack"/>
            <w:bookmarkEnd w:id="0"/>
            <w:r w:rsidR="00754121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425284" w:rsidRDefault="00634D8A" w:rsidP="003B3A78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Ч</w:t>
            </w:r>
            <w:r w:rsidR="002D1B3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асть 4 статьи 3.2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425284" w:rsidRDefault="003B3A78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часть 29 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с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2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Правил </w:t>
            </w: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благоустройства, организации сбора, вывоза, утилизации бытовых и промышленных отходов и мусора, озеленения и обеспечения чистоты в городском округе Чапаевск, утвержденным решением Думы городского округа Чапаевск от 22.12.2011 № 172 (с последующими изменениями и дополнениями)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754121" w:rsidRPr="00425284" w:rsidRDefault="003B3A78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 от 06.10.2016 № 1521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ю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муниципальной услуги «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(с последующими изменениями и дополнениями)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В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случае осуществления земляных работ:</w:t>
            </w:r>
          </w:p>
          <w:p w:rsidR="002D1B34" w:rsidRPr="00425284" w:rsidRDefault="002D1B34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425284" w:rsidRDefault="002D1B34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754121" w:rsidRPr="00425284" w:rsidRDefault="00754121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заявление;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схема благоустройства земельного участка, на котором предполагается  осуществить земляные работы, с графиком проведения земляных работ и последующих работ по благоустройству;</w:t>
            </w:r>
          </w:p>
          <w:p w:rsidR="003B3A78" w:rsidRPr="00615C41" w:rsidRDefault="003B3A78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схема земельного участка (ситуационный план), на котором предполагается осуществление земляных работ и (или) проект проведения строительных и (или) ремонтных работ, согласованный с муниципальными организациями, обслуживающими дорожное покрытие, тротуары, газоны, а также с заинтересованными службами, отвечающими за сохранность инженерных коммуникаций;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акт, определяющий состояние элементов благоустройства до начала работ и объемах восстановления;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схема движения транспорта и (или) пешеходов в случае, если земляные работы связаны с вскрытием дорожных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Договор со специализированной организацией по восстановлению благоустройства.</w:t>
            </w:r>
          </w:p>
          <w:p w:rsidR="003B3A78" w:rsidRPr="00615C41" w:rsidRDefault="003B3A78" w:rsidP="003B3A78">
            <w:pPr>
              <w:pStyle w:val="a6"/>
              <w:ind w:left="0" w:firstLine="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В случае,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осуществление земляных работ не требуется в случае предоставления заявителем правоустанавливающего документа на земельный участок.</w:t>
            </w:r>
          </w:p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425284" w:rsidRDefault="00615C41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>Р</w:t>
            </w:r>
            <w:r w:rsidR="00A54B42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азрешени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е</w:t>
            </w:r>
            <w:r w:rsidR="00A54B42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на осуществление земляных работ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44425A" w:rsidRDefault="0044425A" w:rsidP="003B3A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54B42" w:rsidRPr="0044425A" w:rsidRDefault="00A54B42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C41" w:rsidRPr="00615C41" w:rsidRDefault="00615C41" w:rsidP="00615C4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615C41" w:rsidRPr="00615C41" w:rsidRDefault="00615C41" w:rsidP="00615C41">
            <w:pPr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подача заявления не по установленной форме либо с нарушением Административного регламента;</w:t>
            </w:r>
          </w:p>
          <w:p w:rsidR="00615C41" w:rsidRPr="00615C41" w:rsidRDefault="00615C41" w:rsidP="00615C41">
            <w:pPr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непредставление одного или более документов, предусмотренных Административн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ым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903B66" w:rsidRPr="00425284" w:rsidRDefault="00903B66" w:rsidP="003B3A78">
            <w:pPr>
              <w:rPr>
                <w:rFonts w:ascii="Times New Roman" w:hAnsi="Times New Roman" w:cs="Times New Roman"/>
                <w:bCs/>
                <w:color w:val="FF0000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C41" w:rsidRPr="00615C41" w:rsidRDefault="00615C41" w:rsidP="00615C4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Основаниями для отказа в предоставлении муниципальной услуги  являются: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отсутствие документов, предусмотренных регламент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нарушение законодательства Российской Федерации о безопасности дорожного движения;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нарушение схемой благоустройства земельного участка требований, установленных правилами благоустройства;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газо- и нефтепроводов и других аналогичных подземных коммуникаций и объектов.</w:t>
            </w:r>
          </w:p>
          <w:p w:rsidR="00903B66" w:rsidRPr="00425284" w:rsidRDefault="00903B66" w:rsidP="003B3A7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425284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решени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я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не более 15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дней со дня регистрации заявления;</w:t>
            </w:r>
          </w:p>
          <w:p w:rsidR="00A54B42" w:rsidRPr="00425284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 рабочих дней со дня принятия решения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A54B42" w:rsidRPr="00425284" w:rsidRDefault="00A54B42" w:rsidP="003B3A78">
            <w:pPr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425284" w:rsidRDefault="00AE3C27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Default="00AE3C27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На бумажном носителе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44425A" w:rsidRDefault="0044425A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44425A" w:rsidRPr="00425284" w:rsidRDefault="0044425A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425284" w:rsidRDefault="00AE3C27" w:rsidP="0044425A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Чапаевск, в лице муниципального казенного учреждения «Департамент строительства администрации городского округа Чапаевск»</w:t>
            </w:r>
          </w:p>
        </w:tc>
      </w:tr>
    </w:tbl>
    <w:p w:rsidR="00664EB5" w:rsidRPr="00425284" w:rsidRDefault="00664EB5" w:rsidP="003B3A78">
      <w:pPr>
        <w:rPr>
          <w:rFonts w:ascii="Times New Roman" w:hAnsi="Times New Roman" w:cs="Times New Roman"/>
          <w:color w:val="auto"/>
          <w:sz w:val="12"/>
          <w:szCs w:val="12"/>
        </w:rPr>
      </w:pPr>
    </w:p>
    <w:sectPr w:rsidR="00664EB5" w:rsidRPr="00425284" w:rsidSect="00334939">
      <w:headerReference w:type="default" r:id="rId8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F9" w:rsidRDefault="005669F9" w:rsidP="00430F36">
      <w:r>
        <w:separator/>
      </w:r>
    </w:p>
  </w:endnote>
  <w:endnote w:type="continuationSeparator" w:id="0">
    <w:p w:rsidR="005669F9" w:rsidRDefault="005669F9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F9" w:rsidRDefault="005669F9" w:rsidP="00430F36">
      <w:r>
        <w:separator/>
      </w:r>
    </w:p>
  </w:footnote>
  <w:footnote w:type="continuationSeparator" w:id="0">
    <w:p w:rsidR="005669F9" w:rsidRDefault="005669F9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CA31DE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CB14A9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5919"/>
    <w:multiLevelType w:val="hybridMultilevel"/>
    <w:tmpl w:val="43C8A1C4"/>
    <w:lvl w:ilvl="0" w:tplc="7406AE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A02389E"/>
    <w:multiLevelType w:val="hybridMultilevel"/>
    <w:tmpl w:val="890E410C"/>
    <w:lvl w:ilvl="0" w:tplc="D87469A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A5A72FE"/>
    <w:multiLevelType w:val="hybridMultilevel"/>
    <w:tmpl w:val="43C8A1C4"/>
    <w:lvl w:ilvl="0" w:tplc="7406AE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F46DCA"/>
    <w:multiLevelType w:val="hybridMultilevel"/>
    <w:tmpl w:val="D7383804"/>
    <w:lvl w:ilvl="0" w:tplc="DC8ED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26B8A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3A39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964E5"/>
    <w:rsid w:val="002A45FB"/>
    <w:rsid w:val="002A481C"/>
    <w:rsid w:val="002B1CB6"/>
    <w:rsid w:val="002B3FEA"/>
    <w:rsid w:val="002B63DA"/>
    <w:rsid w:val="002C4B83"/>
    <w:rsid w:val="002D0ABC"/>
    <w:rsid w:val="002D1B34"/>
    <w:rsid w:val="002D1EC4"/>
    <w:rsid w:val="002D1F12"/>
    <w:rsid w:val="002D2339"/>
    <w:rsid w:val="002D42CE"/>
    <w:rsid w:val="002D5907"/>
    <w:rsid w:val="002E0A9A"/>
    <w:rsid w:val="002E1994"/>
    <w:rsid w:val="002E6709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24E1B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727D"/>
    <w:rsid w:val="003A1873"/>
    <w:rsid w:val="003B3A78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25284"/>
    <w:rsid w:val="00430F36"/>
    <w:rsid w:val="0043568E"/>
    <w:rsid w:val="00437DC1"/>
    <w:rsid w:val="00437F6D"/>
    <w:rsid w:val="004429AE"/>
    <w:rsid w:val="0044425A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31EA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9F9"/>
    <w:rsid w:val="00566A74"/>
    <w:rsid w:val="0056796E"/>
    <w:rsid w:val="00571EC0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15C41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36F4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43E50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C42DB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A2942"/>
    <w:rsid w:val="00CA31DE"/>
    <w:rsid w:val="00CA4895"/>
    <w:rsid w:val="00CB14A9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186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A7406"/>
    <w:rsid w:val="00EB254F"/>
    <w:rsid w:val="00EB4C63"/>
    <w:rsid w:val="00EB6306"/>
    <w:rsid w:val="00EC3798"/>
    <w:rsid w:val="00EC6327"/>
    <w:rsid w:val="00EE1E50"/>
    <w:rsid w:val="00EF7164"/>
    <w:rsid w:val="00F03812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E50507-D5CB-4A15-A5B3-2071970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Normal (Web)"/>
    <w:basedOn w:val="a"/>
    <w:link w:val="af"/>
    <w:uiPriority w:val="99"/>
    <w:unhideWhenUsed/>
    <w:rsid w:val="00425284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 w:cs="Times New Roman"/>
      <w:color w:val="auto"/>
      <w:sz w:val="20"/>
      <w:szCs w:val="20"/>
    </w:rPr>
  </w:style>
  <w:style w:type="character" w:customStyle="1" w:styleId="af">
    <w:name w:val="Обычный (веб) Знак"/>
    <w:link w:val="ae"/>
    <w:uiPriority w:val="99"/>
    <w:rsid w:val="00425284"/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9530-D9ED-4532-8F9F-F8A58A17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user-arh5</cp:lastModifiedBy>
  <cp:revision>2</cp:revision>
  <cp:lastPrinted>2015-06-27T08:39:00Z</cp:lastPrinted>
  <dcterms:created xsi:type="dcterms:W3CDTF">2020-03-23T11:49:00Z</dcterms:created>
  <dcterms:modified xsi:type="dcterms:W3CDTF">2020-03-23T11:49:00Z</dcterms:modified>
</cp:coreProperties>
</file>