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29" w:rsidRPr="006C2B29" w:rsidRDefault="006C2B29" w:rsidP="006C2B29">
      <w:pPr>
        <w:jc w:val="center"/>
        <w:rPr>
          <w:rFonts w:ascii="Times New Roman" w:hAnsi="Times New Roman" w:cs="Times New Roman"/>
          <w:b/>
          <w:color w:val="auto"/>
        </w:rPr>
      </w:pPr>
      <w:r w:rsidRPr="006C2B29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664EB5" w:rsidRDefault="006C2B29" w:rsidP="006C2B29">
      <w:pPr>
        <w:jc w:val="center"/>
        <w:rPr>
          <w:color w:val="auto"/>
          <w:sz w:val="12"/>
          <w:szCs w:val="12"/>
        </w:rPr>
      </w:pPr>
      <w:r w:rsidRPr="006C2B29">
        <w:rPr>
          <w:rFonts w:ascii="Times New Roman" w:hAnsi="Times New Roman" w:cs="Times New Roman"/>
          <w:b/>
          <w:color w:val="auto"/>
        </w:rPr>
        <w:t>включенных в раздел II Исчерпывающего перечня процедур в сфере строительства объектов водоснабжения и водоотведения, за исключением линейных</w:t>
      </w:r>
      <w:r w:rsidR="00B34B74">
        <w:rPr>
          <w:rFonts w:ascii="Times New Roman" w:hAnsi="Times New Roman" w:cs="Times New Roman"/>
          <w:b/>
          <w:color w:val="auto"/>
        </w:rPr>
        <w:t xml:space="preserve"> </w:t>
      </w:r>
      <w:bookmarkStart w:id="0" w:name="_GoBack"/>
      <w:bookmarkEnd w:id="0"/>
      <w:r w:rsidRPr="006C2B29">
        <w:rPr>
          <w:rFonts w:ascii="Times New Roman" w:hAnsi="Times New Roman" w:cs="Times New Roman"/>
          <w:b/>
          <w:color w:val="auto"/>
        </w:rPr>
        <w:t>объектов, утвержденного постановлением Правительства Российской Федерации от 7 ноября 2016 года № 1138</w:t>
      </w:r>
    </w:p>
    <w:tbl>
      <w:tblPr>
        <w:tblW w:w="15679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51"/>
        <w:gridCol w:w="1427"/>
        <w:gridCol w:w="1272"/>
        <w:gridCol w:w="12"/>
        <w:gridCol w:w="1838"/>
        <w:gridCol w:w="2447"/>
        <w:gridCol w:w="1134"/>
        <w:gridCol w:w="992"/>
        <w:gridCol w:w="1431"/>
        <w:gridCol w:w="12"/>
        <w:gridCol w:w="1096"/>
        <w:gridCol w:w="1644"/>
        <w:gridCol w:w="673"/>
        <w:gridCol w:w="838"/>
        <w:gridCol w:w="12"/>
      </w:tblGrid>
      <w:tr w:rsidR="00664EB5" w:rsidRPr="00425284" w:rsidTr="0044425A">
        <w:trPr>
          <w:gridAfter w:val="1"/>
          <w:wAfter w:w="12" w:type="dxa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425284" w:rsidTr="0044425A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6C2B29" w:rsidP="00334939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167</w:t>
            </w:r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2D1B34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9 приложения № 2 к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Правил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ам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благоустройства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организации сбора, вывоза, утилизации бытовых и промышленных отходов и мусора, озеленения и обеспечения чистоты в городском округе Чапаевск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утвержденны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м решением Думы городского округа Чапаевск от 22.12.2011 № 172 (с последующими изменениями и </w:t>
            </w:r>
            <w:proofErr w:type="gramStart"/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дополнениями)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  </w:t>
            </w:r>
            <w:proofErr w:type="gramEnd"/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пе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ресадку деревьев и кустарников»,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администрации городского округа Чапаевск от 24.01.2020 № 77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="00357C24"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ого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ю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муниципальной услуги «</w:t>
            </w:r>
            <w:r w:rsidR="002D0ABC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</w:t>
            </w:r>
            <w:proofErr w:type="gramStart"/>
            <w:r w:rsidR="002D0ABC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территории 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</w:t>
            </w:r>
            <w:proofErr w:type="gramEnd"/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округа Чапаевск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425284" w:rsidRDefault="00754121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425284" w:rsidRDefault="00B24428" w:rsidP="0042528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425284" w:rsidRDefault="00425284" w:rsidP="0042528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1) Заявление;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2)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строительство, реконструкцию объекта капитального строительства;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proofErr w:type="gramStart"/>
            <w:r w:rsidR="00425284">
              <w:rPr>
                <w:rFonts w:ascii="Times New Roman" w:hAnsi="Times New Roman"/>
                <w:sz w:val="12"/>
                <w:szCs w:val="12"/>
              </w:rPr>
              <w:t>А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дминистративн</w:t>
            </w:r>
            <w:r w:rsidR="00425284">
              <w:rPr>
                <w:rFonts w:ascii="Times New Roman" w:hAnsi="Times New Roman"/>
                <w:sz w:val="12"/>
                <w:szCs w:val="12"/>
              </w:rPr>
              <w:t xml:space="preserve">ым 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регламент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ом</w:t>
            </w:r>
            <w:proofErr w:type="gram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>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схема благоустройства и озеленения земельного участка, на котором находится 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lastRenderedPageBreak/>
              <w:t>(находятся) предполагаемое (</w:t>
            </w:r>
            <w:proofErr w:type="gramStart"/>
            <w:r w:rsidR="00425284" w:rsidRPr="00425284">
              <w:rPr>
                <w:rFonts w:ascii="Times New Roman" w:hAnsi="Times New Roman"/>
                <w:sz w:val="12"/>
                <w:szCs w:val="12"/>
              </w:rPr>
              <w:t>предполагаемые )</w:t>
            </w:r>
            <w:proofErr w:type="gram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схема </w:t>
            </w:r>
            <w:proofErr w:type="gramStart"/>
            <w:r w:rsidR="00425284" w:rsidRPr="00425284">
              <w:rPr>
                <w:rFonts w:ascii="Times New Roman" w:hAnsi="Times New Roman"/>
                <w:sz w:val="12"/>
                <w:szCs w:val="12"/>
              </w:rPr>
              <w:t>размещения</w:t>
            </w:r>
            <w:proofErr w:type="gram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предполагаемого(</w:t>
            </w:r>
            <w:proofErr w:type="spellStart"/>
            <w:r w:rsidR="00425284" w:rsidRPr="00425284">
              <w:rPr>
                <w:rFonts w:ascii="Times New Roman" w:hAnsi="Times New Roman"/>
                <w:sz w:val="12"/>
                <w:szCs w:val="12"/>
              </w:rPr>
              <w:t>ых</w:t>
            </w:r>
            <w:proofErr w:type="spell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  <w:p w:rsidR="00754121" w:rsidRPr="00425284" w:rsidRDefault="00754121" w:rsidP="00DF1B06">
            <w:pPr>
              <w:widowControl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425284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орубочн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ый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билет и (или) разрешени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на пересадку деревьев и кустарников на территории городского округа </w:t>
            </w:r>
            <w:proofErr w:type="gramStart"/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Чапаевск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  <w:proofErr w:type="gramEnd"/>
          </w:p>
          <w:p w:rsidR="0044425A" w:rsidRDefault="0044425A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44425A">
            <w:pPr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являются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форме;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несоответствие лица, от имени которого было подано заявление о предоставлении муниципальной услуги, требованиям Административного регламента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являются: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2) </w:t>
            </w:r>
            <w:proofErr w:type="spellStart"/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непредоставление</w:t>
            </w:r>
            <w:proofErr w:type="spellEnd"/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документов, предусмотренных Административн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ым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регламент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ом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заявлению</w:t>
            </w:r>
            <w:proofErr w:type="gramEnd"/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пунктом 3 Порядка предоставления порубочного билета и (или) разрешения на пересадку деревьев и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lastRenderedPageBreak/>
              <w:t>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7) неоплата восстановительной стоимости в случае, когда ее оплата требуется в соответствии с пунктом 8 Порядка предоставления порубочного билета и (или) разрешения на пересадку деревьев и кустарников.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решения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рабочих дней со дня регистрации заявления;</w:t>
            </w:r>
          </w:p>
          <w:p w:rsidR="00B24428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425284" w:rsidRDefault="000F2294" w:rsidP="004C31EA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образования, определенной в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соответствии с Методикой определения восстановительной стоимости зеленых насаждений на территории городского округа Чапаевск, утвержденной постановлением администрации городского округа Чапаевск от 04.12.2019 № 2181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261BAA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0905F3" w:rsidRPr="00425284" w:rsidRDefault="000905F3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0905F3" w:rsidRPr="00425284" w:rsidRDefault="000905F3" w:rsidP="00566A7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</w:t>
            </w:r>
            <w:r w:rsidR="00566A7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форме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261BAA" w:rsidP="004C31E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городского округа </w:t>
            </w:r>
            <w:proofErr w:type="gramStart"/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Чапаевск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,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в</w:t>
            </w:r>
            <w:proofErr w:type="gramEnd"/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6C2B29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168</w:t>
            </w:r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часть 29 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2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Правил 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благоустройства, организации сбора, вывоза, утилизации бытовых и промышленных отходов и мусора, озеленения и обеспечения чистоты в городском округе Чапаевск, утвержденным решением Думы городского округа Чапаевск от 22.12.2011 № 172 (с последующими изменениями и </w:t>
            </w:r>
            <w:proofErr w:type="gramStart"/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дополнениями)   </w:t>
            </w:r>
            <w:proofErr w:type="gramEnd"/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 от 06.10.2016 № 1521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ю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муниципальной услуги «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(с последующими изменениями и дополнениями)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425284" w:rsidRDefault="00754121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заявление;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схема благоустройства земельного участка, на котором </w:t>
            </w:r>
            <w:proofErr w:type="gramStart"/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предполагается  осуществить</w:t>
            </w:r>
            <w:proofErr w:type="gramEnd"/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 земляные работы, с графиком проведения земляных работ и последующих работ по благоустройству;</w:t>
            </w:r>
          </w:p>
          <w:p w:rsidR="003B3A78" w:rsidRPr="00615C41" w:rsidRDefault="003B3A78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земельного участка (ситуационный план), на котором предполагается осуществление земляных работ и (или) проект проведения строительных и (или) ремонтных работ, согласованный с муниципальными организациями, обслуживающими дорожное покрытие, тротуары, газоны, а также с заинтересованными службами, отвечающими за сохранность инженерных коммуникаций;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акт, определяющий состояние элементов благоустройства до начала работ и объемах восстановления;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схема движения транспорта и (или) пешеходов в случае, если земляные работы связаны с вскрытием дорожных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Договор со специализированной организацией по восстановлению благоустройства.</w:t>
            </w:r>
          </w:p>
          <w:p w:rsidR="003B3A78" w:rsidRPr="00615C41" w:rsidRDefault="003B3A78" w:rsidP="003B3A78">
            <w:pPr>
              <w:pStyle w:val="a6"/>
              <w:ind w:left="0" w:firstLine="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осуществление земляных работ не требуется в случае предоставления заявителем правоустанавливающего документа на земельный участок.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615C41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>Р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азрешени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е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4B42" w:rsidRPr="0044425A" w:rsidRDefault="00A54B42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 либо с нарушением Административного регламента;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непредставление одного или более документов, предусмотренных Административн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903B66" w:rsidRPr="00425284" w:rsidRDefault="00903B66" w:rsidP="003B3A78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Основаниями для отказа в предоставлении муниципальной </w:t>
            </w:r>
            <w:proofErr w:type="gramStart"/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услуги  являются</w:t>
            </w:r>
            <w:proofErr w:type="gramEnd"/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документов, предусмотренных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законодательства Российской Федерации о безопасности дорожного движения;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схемой благоустройства земельного участка требований, установленных правилами благоустройства;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газо- и нефтепроводов и других аналогичных подземных коммуникаций и объектов.</w:t>
            </w:r>
          </w:p>
          <w:p w:rsidR="00903B66" w:rsidRPr="00425284" w:rsidRDefault="00903B66" w:rsidP="003B3A7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решени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я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не более 15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дней со дня регистрации заявления;</w:t>
            </w:r>
          </w:p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A54B42" w:rsidRPr="00425284" w:rsidRDefault="00A54B42" w:rsidP="003B3A78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На бумажном носителе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AE3C27" w:rsidP="0044425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Чапаевск,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</w:tbl>
    <w:p w:rsidR="00664EB5" w:rsidRPr="00425284" w:rsidRDefault="00664EB5" w:rsidP="003B3A78">
      <w:pPr>
        <w:rPr>
          <w:rFonts w:ascii="Times New Roman" w:hAnsi="Times New Roman" w:cs="Times New Roman"/>
          <w:color w:val="auto"/>
          <w:sz w:val="12"/>
          <w:szCs w:val="12"/>
        </w:rPr>
      </w:pPr>
    </w:p>
    <w:sectPr w:rsidR="00664EB5" w:rsidRPr="00425284" w:rsidSect="00334939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4E" w:rsidRDefault="006C394E" w:rsidP="00430F36">
      <w:r>
        <w:separator/>
      </w:r>
    </w:p>
  </w:endnote>
  <w:endnote w:type="continuationSeparator" w:id="0">
    <w:p w:rsidR="006C394E" w:rsidRDefault="006C394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4E" w:rsidRDefault="006C394E" w:rsidP="00430F36">
      <w:r>
        <w:separator/>
      </w:r>
    </w:p>
  </w:footnote>
  <w:footnote w:type="continuationSeparator" w:id="0">
    <w:p w:rsidR="006C394E" w:rsidRDefault="006C394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CA31DE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B34B74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5919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A02389E"/>
    <w:multiLevelType w:val="hybridMultilevel"/>
    <w:tmpl w:val="890E410C"/>
    <w:lvl w:ilvl="0" w:tplc="D87469A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5A72FE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F46DCA"/>
    <w:multiLevelType w:val="hybridMultilevel"/>
    <w:tmpl w:val="D7383804"/>
    <w:lvl w:ilvl="0" w:tplc="DC8ED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A39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964E5"/>
    <w:rsid w:val="002A45FB"/>
    <w:rsid w:val="002A481C"/>
    <w:rsid w:val="002B1CB6"/>
    <w:rsid w:val="002B21B4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09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24E1B"/>
    <w:rsid w:val="00330D63"/>
    <w:rsid w:val="00334939"/>
    <w:rsid w:val="00342264"/>
    <w:rsid w:val="00342D1E"/>
    <w:rsid w:val="00344BE6"/>
    <w:rsid w:val="00353FD0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727D"/>
    <w:rsid w:val="003A1873"/>
    <w:rsid w:val="003B3A78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25284"/>
    <w:rsid w:val="00430F36"/>
    <w:rsid w:val="0043568E"/>
    <w:rsid w:val="00437DC1"/>
    <w:rsid w:val="00437F6D"/>
    <w:rsid w:val="004429AE"/>
    <w:rsid w:val="0044425A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31EA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71EC0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5C41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C2B29"/>
    <w:rsid w:val="006C394E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34B74"/>
    <w:rsid w:val="00B43E50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C42DB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31DE"/>
    <w:rsid w:val="00CA4895"/>
    <w:rsid w:val="00CB14A9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186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3812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E50507-D5CB-4A15-A5B3-2071970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Normal (Web)"/>
    <w:basedOn w:val="a"/>
    <w:link w:val="af"/>
    <w:uiPriority w:val="99"/>
    <w:unhideWhenUsed/>
    <w:rsid w:val="00425284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 w:cs="Times New Roman"/>
      <w:color w:val="auto"/>
      <w:sz w:val="20"/>
      <w:szCs w:val="20"/>
    </w:rPr>
  </w:style>
  <w:style w:type="character" w:customStyle="1" w:styleId="af">
    <w:name w:val="Обычный (веб) Знак"/>
    <w:link w:val="ae"/>
    <w:uiPriority w:val="99"/>
    <w:rsid w:val="00425284"/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23B-F3BF-43FD-955C-6F4F4BB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user-arh5</cp:lastModifiedBy>
  <cp:revision>3</cp:revision>
  <cp:lastPrinted>2015-06-27T08:39:00Z</cp:lastPrinted>
  <dcterms:created xsi:type="dcterms:W3CDTF">2020-03-23T11:52:00Z</dcterms:created>
  <dcterms:modified xsi:type="dcterms:W3CDTF">2020-03-23T13:22:00Z</dcterms:modified>
</cp:coreProperties>
</file>