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E" w:rsidRDefault="00F831AE" w:rsidP="00F831AE">
      <w:pPr>
        <w:pStyle w:val="ConsPlusNormal"/>
        <w:jc w:val="center"/>
      </w:pPr>
      <w:r>
        <w:t>ОСНОВНЫЕ ПОКАЗАТЕЛИ ИНВЕСТИЦИОННОГО ПРОЕКТА</w:t>
      </w:r>
    </w:p>
    <w:tbl>
      <w:tblPr>
        <w:tblW w:w="150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033"/>
        <w:gridCol w:w="992"/>
        <w:gridCol w:w="992"/>
        <w:gridCol w:w="1021"/>
        <w:gridCol w:w="992"/>
        <w:gridCol w:w="993"/>
        <w:gridCol w:w="992"/>
        <w:gridCol w:w="992"/>
        <w:gridCol w:w="950"/>
        <w:gridCol w:w="1035"/>
        <w:gridCol w:w="960"/>
        <w:gridCol w:w="1308"/>
      </w:tblGrid>
      <w:tr w:rsidR="00F831AE" w:rsidTr="00014BC9">
        <w:tc>
          <w:tcPr>
            <w:tcW w:w="794" w:type="dxa"/>
            <w:vMerge w:val="restart"/>
          </w:tcPr>
          <w:p w:rsidR="00F831AE" w:rsidRDefault="00F831AE" w:rsidP="001C06E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3" w:type="dxa"/>
            <w:vMerge w:val="restart"/>
          </w:tcPr>
          <w:p w:rsidR="00F831AE" w:rsidRDefault="00F831AE" w:rsidP="001C06E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919" w:type="dxa"/>
            <w:gridSpan w:val="10"/>
          </w:tcPr>
          <w:p w:rsidR="00F831AE" w:rsidRDefault="00F831AE" w:rsidP="001C06E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8" w:type="dxa"/>
            <w:vMerge w:val="restart"/>
          </w:tcPr>
          <w:p w:rsidR="00F831AE" w:rsidRDefault="00F831AE" w:rsidP="001C06EA">
            <w:pPr>
              <w:pStyle w:val="ConsPlusNormal"/>
              <w:jc w:val="center"/>
            </w:pPr>
            <w:r>
              <w:t>Итого</w:t>
            </w:r>
          </w:p>
        </w:tc>
      </w:tr>
      <w:tr w:rsidR="00F831AE" w:rsidTr="00014BC9">
        <w:tc>
          <w:tcPr>
            <w:tcW w:w="794" w:type="dxa"/>
            <w:vMerge/>
          </w:tcPr>
          <w:p w:rsidR="00F831AE" w:rsidRDefault="00F831AE" w:rsidP="001C06EA"/>
        </w:tc>
        <w:tc>
          <w:tcPr>
            <w:tcW w:w="3033" w:type="dxa"/>
            <w:vMerge/>
          </w:tcPr>
          <w:p w:rsidR="00F831AE" w:rsidRDefault="00F831AE" w:rsidP="001C06EA"/>
        </w:tc>
        <w:tc>
          <w:tcPr>
            <w:tcW w:w="992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4-й</w:t>
            </w: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5-й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6-й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7-й</w:t>
            </w: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8-й</w:t>
            </w: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9-й</w:t>
            </w: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10-й</w:t>
            </w:r>
          </w:p>
        </w:tc>
        <w:tc>
          <w:tcPr>
            <w:tcW w:w="1308" w:type="dxa"/>
            <w:vMerge/>
          </w:tcPr>
          <w:p w:rsidR="00F831AE" w:rsidRDefault="00F831AE" w:rsidP="001C06EA"/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План создания постоянных рабочих мест (нарастающим итогом), человек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Вложение инвестиций по годам реализации инвестиционного проекта (нарастающим итогом), тыс. рублей (без НДС), в том числе объем капитальных вложений с начала реализации инвестиционного проекта (нарастающим итогом), тыс. рублей (без НДС)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Собственные средства (прибыль, амортизация)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Привлекаемые средства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Кредиты банков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Средства федерального бюджета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Средства бюджета Самарской области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Иностранные инвестиции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Прямые иностранные </w:t>
            </w:r>
            <w:r>
              <w:lastRenderedPageBreak/>
              <w:t>инвестиции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Объем выручки,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Объем чистой прибыли,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Страховые взносы,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0" w:name="P640"/>
            <w:bookmarkEnd w:id="0"/>
            <w:r>
              <w:t>5.1.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Подлежат зачислению без учета льгот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" w:name="P653"/>
            <w:bookmarkEnd w:id="1"/>
            <w:r>
              <w:t>5.2.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Подлежат зачислению с учетом льгот </w:t>
            </w:r>
            <w:hyperlink w:anchor="P10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2" w:name="P666"/>
            <w:bookmarkEnd w:id="2"/>
            <w:r>
              <w:t>6.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Налог на добавленную стоимость,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Налог на прибыль,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В федеральный бюджет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3" w:name="P705"/>
            <w:bookmarkEnd w:id="3"/>
            <w:r>
              <w:t>7.1.1.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без учета льгот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4" w:name="P718"/>
            <w:bookmarkEnd w:id="4"/>
            <w:r>
              <w:t>7.1.2.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Подлежит зачислению с учетом льгот </w:t>
            </w:r>
            <w:hyperlink w:anchor="P107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В бюджет Самарской области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5" w:name="P744"/>
            <w:bookmarkEnd w:id="5"/>
            <w:r>
              <w:t>7.2.1.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без учета льгот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6" w:name="P757"/>
            <w:bookmarkEnd w:id="6"/>
            <w:r>
              <w:t>7.2.2.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Подлежит зачислению с учетом льгот </w:t>
            </w:r>
            <w:hyperlink w:anchor="P107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Налог на доходы физических лиц,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7" w:name="P783"/>
            <w:bookmarkEnd w:id="7"/>
            <w:r>
              <w:t>8.1.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В бюджет Самарской области </w:t>
            </w:r>
            <w:hyperlink w:anchor="P107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8" w:name="P796"/>
            <w:bookmarkEnd w:id="8"/>
            <w:r>
              <w:t>8.2.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В бюджет муниципального образования </w:t>
            </w:r>
            <w:hyperlink w:anchor="P107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Налог на имущество организаций,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9" w:name="P822"/>
            <w:bookmarkEnd w:id="9"/>
            <w:r>
              <w:t>9.1.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без учета льгот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0" w:name="P835"/>
            <w:bookmarkEnd w:id="10"/>
            <w:r>
              <w:t>9.2.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Подлежит зачислению с учетом льгот </w:t>
            </w:r>
            <w:hyperlink w:anchor="P107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Земельный налог,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1" w:name="P861"/>
            <w:bookmarkEnd w:id="11"/>
            <w:r>
              <w:t>10.1.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без учета льгот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2" w:name="P874"/>
            <w:bookmarkEnd w:id="12"/>
            <w:r>
              <w:t>10.2.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Подлежит зачислению с учетом льгот </w:t>
            </w:r>
            <w:hyperlink w:anchor="P107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3" w:name="P887"/>
            <w:bookmarkEnd w:id="13"/>
            <w:r>
              <w:t>11.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Транспортный налог, тыс. рублей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15054" w:type="dxa"/>
            <w:gridSpan w:val="13"/>
          </w:tcPr>
          <w:p w:rsidR="00F831AE" w:rsidRDefault="00F831AE" w:rsidP="001C06EA">
            <w:pPr>
              <w:pStyle w:val="ConsPlusNormal"/>
              <w:jc w:val="center"/>
              <w:outlineLvl w:val="2"/>
            </w:pPr>
            <w:r>
              <w:t>Итого по налоговым отчислениям</w:t>
            </w: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Недополученные (для действующих предприятий - выпадающие) доходы страховых фондов (</w:t>
            </w:r>
            <w:hyperlink w:anchor="P640" w:history="1">
              <w:r>
                <w:rPr>
                  <w:color w:val="0000FF"/>
                </w:rPr>
                <w:t>п. 5.1</w:t>
              </w:r>
            </w:hyperlink>
            <w:r>
              <w:t xml:space="preserve"> - </w:t>
            </w:r>
            <w:hyperlink w:anchor="P653" w:history="1">
              <w:r>
                <w:rPr>
                  <w:color w:val="0000FF"/>
                </w:rPr>
                <w:t>п. 5.2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в федеральный бюджет без учета льгот (</w:t>
            </w:r>
            <w:hyperlink w:anchor="P666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705" w:history="1">
              <w:r>
                <w:rPr>
                  <w:color w:val="0000FF"/>
                </w:rPr>
                <w:t>п. 7.1.1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4" w:name="P927"/>
            <w:bookmarkEnd w:id="14"/>
            <w:r>
              <w:t>14.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в федеральный бюджет с учетом льгот (</w:t>
            </w:r>
            <w:hyperlink w:anchor="P666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718" w:history="1">
              <w:r>
                <w:rPr>
                  <w:color w:val="0000FF"/>
                </w:rPr>
                <w:t>п. 7.1.2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5" w:name="P940"/>
            <w:bookmarkEnd w:id="15"/>
            <w:r>
              <w:t>15.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Недополученные (для действующих предприятий - выпадающие) доходы Российской Федерации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Итого по Российской Федерации (</w:t>
            </w:r>
            <w:hyperlink w:anchor="P927" w:history="1">
              <w:r>
                <w:rPr>
                  <w:color w:val="0000FF"/>
                </w:rPr>
                <w:t>п. 14</w:t>
              </w:r>
            </w:hyperlink>
            <w:r>
              <w:t xml:space="preserve"> - </w:t>
            </w:r>
            <w:hyperlink w:anchor="P940" w:history="1">
              <w:r>
                <w:rPr>
                  <w:color w:val="0000FF"/>
                </w:rPr>
                <w:t>п. 15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в бюджет Самарской области без учета льгот (</w:t>
            </w:r>
            <w:hyperlink w:anchor="P744" w:history="1">
              <w:r>
                <w:rPr>
                  <w:color w:val="0000FF"/>
                </w:rPr>
                <w:t>п. 7.2.1</w:t>
              </w:r>
            </w:hyperlink>
            <w:r>
              <w:t xml:space="preserve"> + </w:t>
            </w:r>
            <w:hyperlink w:anchor="P783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822" w:history="1">
              <w:r>
                <w:rPr>
                  <w:color w:val="0000FF"/>
                </w:rPr>
                <w:t>п. 9.1</w:t>
              </w:r>
            </w:hyperlink>
            <w:r>
              <w:t xml:space="preserve"> + </w:t>
            </w:r>
            <w:hyperlink w:anchor="P887" w:history="1">
              <w:r>
                <w:rPr>
                  <w:color w:val="0000FF"/>
                </w:rPr>
                <w:t>п. 11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6" w:name="P979"/>
            <w:bookmarkEnd w:id="16"/>
            <w:r>
              <w:t>18.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в бюджет Самарской области с учетом льгот (</w:t>
            </w:r>
            <w:hyperlink w:anchor="P757" w:history="1">
              <w:r>
                <w:rPr>
                  <w:color w:val="0000FF"/>
                </w:rPr>
                <w:t>п. 7.2.2</w:t>
              </w:r>
            </w:hyperlink>
            <w:r>
              <w:t xml:space="preserve"> + </w:t>
            </w:r>
            <w:hyperlink w:anchor="P783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835" w:history="1">
              <w:r>
                <w:rPr>
                  <w:color w:val="0000FF"/>
                </w:rPr>
                <w:t>п. 9.2</w:t>
              </w:r>
            </w:hyperlink>
            <w:r>
              <w:t xml:space="preserve"> + </w:t>
            </w:r>
            <w:hyperlink w:anchor="P887" w:history="1">
              <w:r>
                <w:rPr>
                  <w:color w:val="0000FF"/>
                </w:rPr>
                <w:t>п. 11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7" w:name="P992"/>
            <w:bookmarkEnd w:id="17"/>
            <w:r>
              <w:t>19.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Недополученные (для действующих предприятий - выпадающие) доходы Самарской области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Итого по Самарской области (</w:t>
            </w:r>
            <w:hyperlink w:anchor="P979" w:history="1">
              <w:r>
                <w:rPr>
                  <w:color w:val="0000FF"/>
                </w:rPr>
                <w:t>п. 18</w:t>
              </w:r>
            </w:hyperlink>
            <w:r>
              <w:t xml:space="preserve"> - </w:t>
            </w:r>
            <w:hyperlink w:anchor="P992" w:history="1">
              <w:r>
                <w:rPr>
                  <w:color w:val="0000FF"/>
                </w:rPr>
                <w:t>п. 19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8" w:name="P1018"/>
            <w:bookmarkEnd w:id="18"/>
            <w:r>
              <w:t>21.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 xml:space="preserve">Подлежит зачислению в </w:t>
            </w:r>
            <w:r>
              <w:lastRenderedPageBreak/>
              <w:t>бюджет муниципального образования без учета льгот (</w:t>
            </w:r>
            <w:hyperlink w:anchor="P796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861" w:history="1">
              <w:r>
                <w:rPr>
                  <w:color w:val="0000FF"/>
                </w:rPr>
                <w:t>п. 10.1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19" w:name="P1031"/>
            <w:bookmarkEnd w:id="19"/>
            <w:r>
              <w:lastRenderedPageBreak/>
              <w:t>22.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Подлежит зачислению в бюджет муниципального образования с учетом льгот (</w:t>
            </w:r>
            <w:hyperlink w:anchor="P796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874" w:history="1">
              <w:r>
                <w:rPr>
                  <w:color w:val="0000FF"/>
                </w:rPr>
                <w:t>п. 10.2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bookmarkStart w:id="20" w:name="P1044"/>
            <w:bookmarkEnd w:id="20"/>
            <w:r>
              <w:t>23.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Недополученные (для действующих предприятий - выпадающие) доходы муниципального образования (</w:t>
            </w:r>
            <w:hyperlink w:anchor="P1018" w:history="1">
              <w:r>
                <w:rPr>
                  <w:color w:val="0000FF"/>
                </w:rPr>
                <w:t>п. 21</w:t>
              </w:r>
            </w:hyperlink>
            <w:r>
              <w:t xml:space="preserve"> - </w:t>
            </w:r>
            <w:hyperlink w:anchor="P1031" w:history="1">
              <w:r>
                <w:rPr>
                  <w:color w:val="0000FF"/>
                </w:rPr>
                <w:t>п. 22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  <w:tr w:rsidR="00F831AE" w:rsidTr="00014BC9">
        <w:tc>
          <w:tcPr>
            <w:tcW w:w="794" w:type="dxa"/>
          </w:tcPr>
          <w:p w:rsidR="00F831AE" w:rsidRDefault="00F831AE" w:rsidP="001C06E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33" w:type="dxa"/>
          </w:tcPr>
          <w:p w:rsidR="00F831AE" w:rsidRDefault="00F831AE" w:rsidP="001C06EA">
            <w:pPr>
              <w:pStyle w:val="ConsPlusNormal"/>
              <w:jc w:val="both"/>
            </w:pPr>
            <w:r>
              <w:t>Итого по муниципальному образованию (</w:t>
            </w:r>
            <w:hyperlink w:anchor="P1031" w:history="1">
              <w:r>
                <w:rPr>
                  <w:color w:val="0000FF"/>
                </w:rPr>
                <w:t>п. 22</w:t>
              </w:r>
            </w:hyperlink>
            <w:r>
              <w:t xml:space="preserve"> - </w:t>
            </w:r>
            <w:hyperlink w:anchor="P1044" w:history="1">
              <w:r>
                <w:rPr>
                  <w:color w:val="0000FF"/>
                </w:rPr>
                <w:t>п. 23</w:t>
              </w:r>
            </w:hyperlink>
            <w:r>
              <w:t>)</w:t>
            </w: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21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3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92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5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035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960" w:type="dxa"/>
          </w:tcPr>
          <w:p w:rsidR="00F831AE" w:rsidRDefault="00F831AE" w:rsidP="001C06EA">
            <w:pPr>
              <w:pStyle w:val="ConsPlusNormal"/>
            </w:pPr>
          </w:p>
        </w:tc>
        <w:tc>
          <w:tcPr>
            <w:tcW w:w="1308" w:type="dxa"/>
          </w:tcPr>
          <w:p w:rsidR="00F831AE" w:rsidRDefault="00F831AE" w:rsidP="001C06EA">
            <w:pPr>
              <w:pStyle w:val="ConsPlusNormal"/>
            </w:pPr>
          </w:p>
        </w:tc>
      </w:tr>
    </w:tbl>
    <w:p w:rsidR="00014BC9" w:rsidRDefault="00014BC9" w:rsidP="00014BC9">
      <w:pPr>
        <w:pStyle w:val="ConsPlusNormal"/>
        <w:ind w:firstLine="540"/>
        <w:jc w:val="both"/>
      </w:pPr>
      <w:r>
        <w:t>--------------------------------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1" w:name="P1072"/>
      <w:bookmarkEnd w:id="21"/>
      <w:r>
        <w:t>&lt;1&gt; Сумма налога исчисляется по ставке 7,6 процента. Данная льгота распространяется в течение 10 лет со дня получения юридическим лицом статуса резидента территории опережающего социально-экономического развития (далее - ТОСЭР). Льготные тарифы страховых взносов применяются в отношении резидентов, получивших такой статус не позднее 3 лет со дня создания ТОСЭР.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2" w:name="P1073"/>
      <w:bookmarkEnd w:id="22"/>
      <w:r>
        <w:t>&lt;2&gt; Налоговая ставка в размере 0 процентов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ТОСЭР.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3" w:name="P1074"/>
      <w:bookmarkEnd w:id="23"/>
      <w:r>
        <w:t>&lt;3&gt; Налоговая ставка в размере 2 процентов в течение первых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соответственно на ТОСЭР, и 10 процентов - в течение следующих 5 налоговых периодов.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4" w:name="P1075"/>
      <w:bookmarkEnd w:id="24"/>
      <w:r>
        <w:t>&lt;4&gt; Норматив отчисления НДФЛ в бюджет Самарской области 70%.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5" w:name="P1076"/>
      <w:bookmarkEnd w:id="25"/>
      <w:r>
        <w:t>&lt;5&gt; Норматив отчисления НДФЛ в бюджет муниципального образования 30%.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6" w:name="P1077"/>
      <w:bookmarkEnd w:id="26"/>
      <w:r>
        <w:lastRenderedPageBreak/>
        <w:t>&lt;6&gt; Ставка в отношении имущества, учитываемого на балансе организации, в течение 10 лет с момента постановки имущества на учет устанавливается в размере 0 процентов.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7" w:name="P1078"/>
      <w:bookmarkEnd w:id="27"/>
      <w:r>
        <w:t>&lt;7&gt; Ставка в размере 0 процентов.</w:t>
      </w:r>
    </w:p>
    <w:p w:rsidR="00014BC9" w:rsidRDefault="00014BC9" w:rsidP="00014B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948"/>
        <w:gridCol w:w="2948"/>
      </w:tblGrid>
      <w:tr w:rsidR="00014BC9" w:rsidTr="008A4E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  <w:jc w:val="both"/>
            </w:pPr>
            <w:r>
              <w:t>Руководитель</w:t>
            </w:r>
          </w:p>
          <w:p w:rsidR="00014BC9" w:rsidRDefault="00014BC9" w:rsidP="008A4E39">
            <w:pPr>
              <w:pStyle w:val="ConsPlusNormal"/>
              <w:jc w:val="both"/>
            </w:pPr>
            <w:r>
              <w:t>юридического лица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C9" w:rsidRDefault="00014BC9" w:rsidP="008A4E39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BC9" w:rsidRDefault="00014BC9" w:rsidP="008A4E39">
            <w:pPr>
              <w:pStyle w:val="ConsPlusNormal"/>
              <w:jc w:val="center"/>
            </w:pPr>
            <w:r>
              <w:t>____________/Ф.И.О.</w:t>
            </w:r>
          </w:p>
        </w:tc>
      </w:tr>
      <w:tr w:rsidR="00014BC9" w:rsidTr="008A4E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14BC9" w:rsidTr="008A4E3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  <w:jc w:val="both"/>
            </w:pPr>
            <w:r>
              <w:t xml:space="preserve">М.П. </w:t>
            </w:r>
            <w:hyperlink w:anchor="P1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14BC9" w:rsidRDefault="00014BC9" w:rsidP="008A4E39">
            <w:pPr>
              <w:pStyle w:val="ConsPlusNormal"/>
            </w:pPr>
          </w:p>
        </w:tc>
      </w:tr>
    </w:tbl>
    <w:p w:rsidR="00014BC9" w:rsidRDefault="00014BC9" w:rsidP="00014BC9">
      <w:pPr>
        <w:pStyle w:val="ConsPlusNormal"/>
        <w:jc w:val="both"/>
      </w:pPr>
    </w:p>
    <w:p w:rsidR="00014BC9" w:rsidRDefault="00014BC9" w:rsidP="00014BC9">
      <w:pPr>
        <w:pStyle w:val="ConsPlusNormal"/>
        <w:ind w:firstLine="540"/>
        <w:jc w:val="both"/>
      </w:pPr>
      <w:r>
        <w:t>--------------------------------</w:t>
      </w:r>
    </w:p>
    <w:p w:rsidR="00014BC9" w:rsidRDefault="00014BC9" w:rsidP="00014BC9">
      <w:pPr>
        <w:pStyle w:val="ConsPlusNormal"/>
        <w:spacing w:before="220"/>
        <w:ind w:firstLine="540"/>
        <w:jc w:val="both"/>
      </w:pPr>
      <w:bookmarkStart w:id="28" w:name="P1092"/>
      <w:bookmarkEnd w:id="28"/>
      <w:r>
        <w:t>&lt;*&gt; При наличии печати.</w:t>
      </w:r>
    </w:p>
    <w:p w:rsidR="00014BC9" w:rsidRDefault="00014BC9" w:rsidP="00014BC9">
      <w:pPr>
        <w:pStyle w:val="ConsPlusNormal"/>
        <w:jc w:val="both"/>
      </w:pPr>
    </w:p>
    <w:p w:rsidR="00014BC9" w:rsidRDefault="00014BC9" w:rsidP="00014BC9">
      <w:pPr>
        <w:pStyle w:val="ConsPlusNormal"/>
        <w:jc w:val="both"/>
      </w:pPr>
    </w:p>
    <w:p w:rsidR="00014BC9" w:rsidRDefault="00014BC9" w:rsidP="00014BC9">
      <w:pPr>
        <w:pStyle w:val="ConsPlusNormal"/>
        <w:jc w:val="both"/>
      </w:pPr>
    </w:p>
    <w:p w:rsidR="00014BC9" w:rsidRDefault="00014BC9" w:rsidP="00014BC9">
      <w:pPr>
        <w:pStyle w:val="ConsPlusNormal"/>
        <w:jc w:val="both"/>
      </w:pPr>
    </w:p>
    <w:p w:rsidR="00014BC9" w:rsidRDefault="00014BC9" w:rsidP="00014BC9"/>
    <w:p w:rsidR="00014BC9" w:rsidRDefault="00014BC9" w:rsidP="00F831AE"/>
    <w:p w:rsidR="00014BC9" w:rsidRDefault="00014BC9" w:rsidP="00F831AE">
      <w:pPr>
        <w:sectPr w:rsidR="00014B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14BC9" w:rsidRDefault="00014BC9" w:rsidP="00F831AE">
      <w:pPr>
        <w:sectPr w:rsidR="00014B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1AE" w:rsidRDefault="00F831AE" w:rsidP="00014BC9">
      <w:pPr>
        <w:pStyle w:val="ConsPlusNormal"/>
        <w:jc w:val="both"/>
      </w:pPr>
    </w:p>
    <w:sectPr w:rsidR="00F831AE" w:rsidSect="00DA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1AE"/>
    <w:rsid w:val="0000751E"/>
    <w:rsid w:val="0001080E"/>
    <w:rsid w:val="000120A7"/>
    <w:rsid w:val="00014320"/>
    <w:rsid w:val="00014BC9"/>
    <w:rsid w:val="00021F1E"/>
    <w:rsid w:val="00023014"/>
    <w:rsid w:val="00035C59"/>
    <w:rsid w:val="000407D9"/>
    <w:rsid w:val="000521B4"/>
    <w:rsid w:val="000562A6"/>
    <w:rsid w:val="00057C25"/>
    <w:rsid w:val="0006225B"/>
    <w:rsid w:val="00062973"/>
    <w:rsid w:val="00063890"/>
    <w:rsid w:val="000716F1"/>
    <w:rsid w:val="00077439"/>
    <w:rsid w:val="00077C98"/>
    <w:rsid w:val="0008221B"/>
    <w:rsid w:val="00083EE8"/>
    <w:rsid w:val="00093CA7"/>
    <w:rsid w:val="00095EC4"/>
    <w:rsid w:val="000A31C0"/>
    <w:rsid w:val="000B2C3C"/>
    <w:rsid w:val="000C3D73"/>
    <w:rsid w:val="000D77C4"/>
    <w:rsid w:val="000E1C45"/>
    <w:rsid w:val="000E1E38"/>
    <w:rsid w:val="000E653F"/>
    <w:rsid w:val="000F24DF"/>
    <w:rsid w:val="000F677A"/>
    <w:rsid w:val="00102304"/>
    <w:rsid w:val="0010761A"/>
    <w:rsid w:val="00107D6D"/>
    <w:rsid w:val="0012774D"/>
    <w:rsid w:val="00133F0A"/>
    <w:rsid w:val="00135726"/>
    <w:rsid w:val="00137092"/>
    <w:rsid w:val="00141B0E"/>
    <w:rsid w:val="00143D44"/>
    <w:rsid w:val="001521AA"/>
    <w:rsid w:val="00163D2A"/>
    <w:rsid w:val="00165664"/>
    <w:rsid w:val="00173F9D"/>
    <w:rsid w:val="00177506"/>
    <w:rsid w:val="00182C0F"/>
    <w:rsid w:val="001A0A6E"/>
    <w:rsid w:val="001A4143"/>
    <w:rsid w:val="001B14E4"/>
    <w:rsid w:val="001B488B"/>
    <w:rsid w:val="001B7D47"/>
    <w:rsid w:val="001D0429"/>
    <w:rsid w:val="001D3F53"/>
    <w:rsid w:val="001D7CDD"/>
    <w:rsid w:val="001E5077"/>
    <w:rsid w:val="001E5D4B"/>
    <w:rsid w:val="001F7ED7"/>
    <w:rsid w:val="0020381A"/>
    <w:rsid w:val="00223046"/>
    <w:rsid w:val="0023738A"/>
    <w:rsid w:val="00240CBB"/>
    <w:rsid w:val="0024366B"/>
    <w:rsid w:val="002462C0"/>
    <w:rsid w:val="002606D7"/>
    <w:rsid w:val="0026084B"/>
    <w:rsid w:val="0026226F"/>
    <w:rsid w:val="00272BE6"/>
    <w:rsid w:val="002800B1"/>
    <w:rsid w:val="002824E1"/>
    <w:rsid w:val="00290C3F"/>
    <w:rsid w:val="002923E3"/>
    <w:rsid w:val="002A1FA6"/>
    <w:rsid w:val="002B32AC"/>
    <w:rsid w:val="002B3D65"/>
    <w:rsid w:val="002C2D80"/>
    <w:rsid w:val="002C30DE"/>
    <w:rsid w:val="002C4C50"/>
    <w:rsid w:val="002C6519"/>
    <w:rsid w:val="002D3C57"/>
    <w:rsid w:val="002E11F4"/>
    <w:rsid w:val="002E1B2F"/>
    <w:rsid w:val="002E2571"/>
    <w:rsid w:val="002E685B"/>
    <w:rsid w:val="002F0F24"/>
    <w:rsid w:val="002F1E5C"/>
    <w:rsid w:val="002F272B"/>
    <w:rsid w:val="003009B7"/>
    <w:rsid w:val="00307B35"/>
    <w:rsid w:val="00313502"/>
    <w:rsid w:val="00331337"/>
    <w:rsid w:val="00342659"/>
    <w:rsid w:val="00342C7D"/>
    <w:rsid w:val="003540B7"/>
    <w:rsid w:val="0036061F"/>
    <w:rsid w:val="003672AA"/>
    <w:rsid w:val="00367459"/>
    <w:rsid w:val="00387AB4"/>
    <w:rsid w:val="0039022E"/>
    <w:rsid w:val="0039049A"/>
    <w:rsid w:val="003A1FA2"/>
    <w:rsid w:val="003A3356"/>
    <w:rsid w:val="003A38B0"/>
    <w:rsid w:val="003A4B26"/>
    <w:rsid w:val="003A6075"/>
    <w:rsid w:val="003A6EC5"/>
    <w:rsid w:val="003A7A93"/>
    <w:rsid w:val="003B07CB"/>
    <w:rsid w:val="003C1C63"/>
    <w:rsid w:val="003C6DA9"/>
    <w:rsid w:val="003D107E"/>
    <w:rsid w:val="003D3317"/>
    <w:rsid w:val="003E6A4C"/>
    <w:rsid w:val="003F0244"/>
    <w:rsid w:val="003F2DA6"/>
    <w:rsid w:val="00402C5C"/>
    <w:rsid w:val="00403B35"/>
    <w:rsid w:val="00404117"/>
    <w:rsid w:val="00404A54"/>
    <w:rsid w:val="00405C5D"/>
    <w:rsid w:val="004125BE"/>
    <w:rsid w:val="00417C13"/>
    <w:rsid w:val="00421B58"/>
    <w:rsid w:val="00422552"/>
    <w:rsid w:val="004328F1"/>
    <w:rsid w:val="00433680"/>
    <w:rsid w:val="00441A29"/>
    <w:rsid w:val="00442CC4"/>
    <w:rsid w:val="004522A1"/>
    <w:rsid w:val="00452419"/>
    <w:rsid w:val="00454A79"/>
    <w:rsid w:val="0045742B"/>
    <w:rsid w:val="00460730"/>
    <w:rsid w:val="00471345"/>
    <w:rsid w:val="00473D6C"/>
    <w:rsid w:val="00483A8D"/>
    <w:rsid w:val="00485992"/>
    <w:rsid w:val="004864AA"/>
    <w:rsid w:val="00492EAB"/>
    <w:rsid w:val="00496486"/>
    <w:rsid w:val="004A6869"/>
    <w:rsid w:val="004B0238"/>
    <w:rsid w:val="004B33EB"/>
    <w:rsid w:val="004B4BF7"/>
    <w:rsid w:val="004C6EE8"/>
    <w:rsid w:val="004D3254"/>
    <w:rsid w:val="004D3324"/>
    <w:rsid w:val="004D5E1D"/>
    <w:rsid w:val="004D6CD0"/>
    <w:rsid w:val="004E1564"/>
    <w:rsid w:val="004F5839"/>
    <w:rsid w:val="004F6CFE"/>
    <w:rsid w:val="00502201"/>
    <w:rsid w:val="00506018"/>
    <w:rsid w:val="00513B24"/>
    <w:rsid w:val="00515B12"/>
    <w:rsid w:val="00520C42"/>
    <w:rsid w:val="00530F07"/>
    <w:rsid w:val="005525AF"/>
    <w:rsid w:val="00553AE2"/>
    <w:rsid w:val="00557F6E"/>
    <w:rsid w:val="005628C9"/>
    <w:rsid w:val="00562C01"/>
    <w:rsid w:val="00564A81"/>
    <w:rsid w:val="005710C2"/>
    <w:rsid w:val="00573BF0"/>
    <w:rsid w:val="00586DED"/>
    <w:rsid w:val="005A4416"/>
    <w:rsid w:val="005A6550"/>
    <w:rsid w:val="005B2C00"/>
    <w:rsid w:val="005C166C"/>
    <w:rsid w:val="005C71A7"/>
    <w:rsid w:val="005D1DB9"/>
    <w:rsid w:val="005D24FF"/>
    <w:rsid w:val="005D68BD"/>
    <w:rsid w:val="005D78E3"/>
    <w:rsid w:val="006013E9"/>
    <w:rsid w:val="0060229C"/>
    <w:rsid w:val="00604C61"/>
    <w:rsid w:val="00607D8A"/>
    <w:rsid w:val="0061601B"/>
    <w:rsid w:val="0062265E"/>
    <w:rsid w:val="006414D5"/>
    <w:rsid w:val="006448A8"/>
    <w:rsid w:val="006458A4"/>
    <w:rsid w:val="0065579E"/>
    <w:rsid w:val="00660740"/>
    <w:rsid w:val="00667BB2"/>
    <w:rsid w:val="00672187"/>
    <w:rsid w:val="00673C1E"/>
    <w:rsid w:val="006832F1"/>
    <w:rsid w:val="00690D1C"/>
    <w:rsid w:val="006A1DD8"/>
    <w:rsid w:val="006A47C5"/>
    <w:rsid w:val="006A53F7"/>
    <w:rsid w:val="006B3673"/>
    <w:rsid w:val="006B3F3E"/>
    <w:rsid w:val="006C7543"/>
    <w:rsid w:val="006C7F44"/>
    <w:rsid w:val="006D681A"/>
    <w:rsid w:val="006E7DA4"/>
    <w:rsid w:val="006F2890"/>
    <w:rsid w:val="00702E86"/>
    <w:rsid w:val="00715229"/>
    <w:rsid w:val="0072434B"/>
    <w:rsid w:val="00726E0E"/>
    <w:rsid w:val="00732B76"/>
    <w:rsid w:val="0073799B"/>
    <w:rsid w:val="00744533"/>
    <w:rsid w:val="007528F3"/>
    <w:rsid w:val="0075410A"/>
    <w:rsid w:val="00757468"/>
    <w:rsid w:val="007601AA"/>
    <w:rsid w:val="007609AB"/>
    <w:rsid w:val="0078652C"/>
    <w:rsid w:val="00787380"/>
    <w:rsid w:val="0079051A"/>
    <w:rsid w:val="007A7080"/>
    <w:rsid w:val="007B0049"/>
    <w:rsid w:val="007B3A7E"/>
    <w:rsid w:val="007D012E"/>
    <w:rsid w:val="007F0C2C"/>
    <w:rsid w:val="00812FD6"/>
    <w:rsid w:val="00821254"/>
    <w:rsid w:val="00827B10"/>
    <w:rsid w:val="00835245"/>
    <w:rsid w:val="008378AF"/>
    <w:rsid w:val="00837A5C"/>
    <w:rsid w:val="00846431"/>
    <w:rsid w:val="00864267"/>
    <w:rsid w:val="008773E1"/>
    <w:rsid w:val="00891E54"/>
    <w:rsid w:val="008946AE"/>
    <w:rsid w:val="008A52E5"/>
    <w:rsid w:val="008B2A73"/>
    <w:rsid w:val="008B3DDB"/>
    <w:rsid w:val="008B46D1"/>
    <w:rsid w:val="008B536C"/>
    <w:rsid w:val="008B55C4"/>
    <w:rsid w:val="008B6328"/>
    <w:rsid w:val="008C02A0"/>
    <w:rsid w:val="008C57C3"/>
    <w:rsid w:val="008C6FC4"/>
    <w:rsid w:val="008D4A4E"/>
    <w:rsid w:val="008E33E0"/>
    <w:rsid w:val="008F3443"/>
    <w:rsid w:val="008F5C7C"/>
    <w:rsid w:val="00907E20"/>
    <w:rsid w:val="0092748D"/>
    <w:rsid w:val="009411A7"/>
    <w:rsid w:val="00941798"/>
    <w:rsid w:val="00945618"/>
    <w:rsid w:val="0094613E"/>
    <w:rsid w:val="00946CA4"/>
    <w:rsid w:val="009541B5"/>
    <w:rsid w:val="009561CA"/>
    <w:rsid w:val="009567A0"/>
    <w:rsid w:val="009616C8"/>
    <w:rsid w:val="00961F7A"/>
    <w:rsid w:val="0096333E"/>
    <w:rsid w:val="00963C96"/>
    <w:rsid w:val="00967938"/>
    <w:rsid w:val="00970718"/>
    <w:rsid w:val="0097657E"/>
    <w:rsid w:val="0098208D"/>
    <w:rsid w:val="00987B07"/>
    <w:rsid w:val="00990155"/>
    <w:rsid w:val="00990C63"/>
    <w:rsid w:val="009919AF"/>
    <w:rsid w:val="00994F58"/>
    <w:rsid w:val="009A7FB8"/>
    <w:rsid w:val="009B3361"/>
    <w:rsid w:val="009C3EFE"/>
    <w:rsid w:val="009D080E"/>
    <w:rsid w:val="009D1BC9"/>
    <w:rsid w:val="009E2576"/>
    <w:rsid w:val="009E57CD"/>
    <w:rsid w:val="009F13B2"/>
    <w:rsid w:val="009F643E"/>
    <w:rsid w:val="00A06898"/>
    <w:rsid w:val="00A12294"/>
    <w:rsid w:val="00A17A09"/>
    <w:rsid w:val="00A41060"/>
    <w:rsid w:val="00A41500"/>
    <w:rsid w:val="00A41CC1"/>
    <w:rsid w:val="00A55C5C"/>
    <w:rsid w:val="00A5775D"/>
    <w:rsid w:val="00A60A45"/>
    <w:rsid w:val="00A62E6B"/>
    <w:rsid w:val="00A631A6"/>
    <w:rsid w:val="00A70E79"/>
    <w:rsid w:val="00A73B1D"/>
    <w:rsid w:val="00A7461D"/>
    <w:rsid w:val="00A80AB4"/>
    <w:rsid w:val="00A832F6"/>
    <w:rsid w:val="00A9149E"/>
    <w:rsid w:val="00AA1037"/>
    <w:rsid w:val="00AA53A6"/>
    <w:rsid w:val="00AB4C5E"/>
    <w:rsid w:val="00AC584A"/>
    <w:rsid w:val="00AC6C25"/>
    <w:rsid w:val="00AC7095"/>
    <w:rsid w:val="00AC7A09"/>
    <w:rsid w:val="00AD23BF"/>
    <w:rsid w:val="00AF0C9C"/>
    <w:rsid w:val="00AF425C"/>
    <w:rsid w:val="00B1783E"/>
    <w:rsid w:val="00B21DA0"/>
    <w:rsid w:val="00B22A2C"/>
    <w:rsid w:val="00B338FB"/>
    <w:rsid w:val="00B34463"/>
    <w:rsid w:val="00B458AF"/>
    <w:rsid w:val="00B50EC9"/>
    <w:rsid w:val="00B5504B"/>
    <w:rsid w:val="00B57589"/>
    <w:rsid w:val="00B64BA0"/>
    <w:rsid w:val="00B76669"/>
    <w:rsid w:val="00B7747B"/>
    <w:rsid w:val="00B7752B"/>
    <w:rsid w:val="00B841CA"/>
    <w:rsid w:val="00B94C95"/>
    <w:rsid w:val="00BB4A7D"/>
    <w:rsid w:val="00BC15F5"/>
    <w:rsid w:val="00BC6160"/>
    <w:rsid w:val="00BC6763"/>
    <w:rsid w:val="00BD137C"/>
    <w:rsid w:val="00BE3A9F"/>
    <w:rsid w:val="00BF2566"/>
    <w:rsid w:val="00BF783C"/>
    <w:rsid w:val="00BF79D0"/>
    <w:rsid w:val="00C109A3"/>
    <w:rsid w:val="00C16377"/>
    <w:rsid w:val="00C2187A"/>
    <w:rsid w:val="00C27B99"/>
    <w:rsid w:val="00C35616"/>
    <w:rsid w:val="00C36296"/>
    <w:rsid w:val="00C42E19"/>
    <w:rsid w:val="00C458C0"/>
    <w:rsid w:val="00C47338"/>
    <w:rsid w:val="00C52141"/>
    <w:rsid w:val="00C63F00"/>
    <w:rsid w:val="00C64CC1"/>
    <w:rsid w:val="00C65B6C"/>
    <w:rsid w:val="00C67AFF"/>
    <w:rsid w:val="00C72D39"/>
    <w:rsid w:val="00C826C4"/>
    <w:rsid w:val="00C82D2F"/>
    <w:rsid w:val="00C83D76"/>
    <w:rsid w:val="00C84582"/>
    <w:rsid w:val="00CA1F3B"/>
    <w:rsid w:val="00CA2AFF"/>
    <w:rsid w:val="00CA7C3F"/>
    <w:rsid w:val="00CB0108"/>
    <w:rsid w:val="00CB24CA"/>
    <w:rsid w:val="00CB2AF3"/>
    <w:rsid w:val="00CB49DD"/>
    <w:rsid w:val="00CB5F97"/>
    <w:rsid w:val="00CB6819"/>
    <w:rsid w:val="00CB7BF2"/>
    <w:rsid w:val="00CC2A6D"/>
    <w:rsid w:val="00CD10D4"/>
    <w:rsid w:val="00CD1159"/>
    <w:rsid w:val="00CD1D08"/>
    <w:rsid w:val="00CE04CD"/>
    <w:rsid w:val="00CE3A26"/>
    <w:rsid w:val="00CE60AB"/>
    <w:rsid w:val="00CF17D1"/>
    <w:rsid w:val="00CF20E1"/>
    <w:rsid w:val="00D05EBB"/>
    <w:rsid w:val="00D07961"/>
    <w:rsid w:val="00D25251"/>
    <w:rsid w:val="00D25F0D"/>
    <w:rsid w:val="00D267D1"/>
    <w:rsid w:val="00D3507F"/>
    <w:rsid w:val="00D473C1"/>
    <w:rsid w:val="00D6204D"/>
    <w:rsid w:val="00D700B8"/>
    <w:rsid w:val="00D73F5C"/>
    <w:rsid w:val="00D75B02"/>
    <w:rsid w:val="00D77622"/>
    <w:rsid w:val="00DA1AC7"/>
    <w:rsid w:val="00DB0F99"/>
    <w:rsid w:val="00DC0141"/>
    <w:rsid w:val="00DC050B"/>
    <w:rsid w:val="00DC3A2F"/>
    <w:rsid w:val="00DD3F6E"/>
    <w:rsid w:val="00DD4E95"/>
    <w:rsid w:val="00DD5522"/>
    <w:rsid w:val="00DD5FCA"/>
    <w:rsid w:val="00DD7516"/>
    <w:rsid w:val="00DE29A9"/>
    <w:rsid w:val="00DE7E83"/>
    <w:rsid w:val="00DF5BA4"/>
    <w:rsid w:val="00DF6953"/>
    <w:rsid w:val="00E01725"/>
    <w:rsid w:val="00E02D52"/>
    <w:rsid w:val="00E06C14"/>
    <w:rsid w:val="00E10DD4"/>
    <w:rsid w:val="00E11AED"/>
    <w:rsid w:val="00E12D75"/>
    <w:rsid w:val="00E14D58"/>
    <w:rsid w:val="00E15573"/>
    <w:rsid w:val="00E1566D"/>
    <w:rsid w:val="00E24D07"/>
    <w:rsid w:val="00E33946"/>
    <w:rsid w:val="00E4033D"/>
    <w:rsid w:val="00E45D36"/>
    <w:rsid w:val="00E51E79"/>
    <w:rsid w:val="00E5508D"/>
    <w:rsid w:val="00E55B4E"/>
    <w:rsid w:val="00E55D0E"/>
    <w:rsid w:val="00E57A86"/>
    <w:rsid w:val="00E62671"/>
    <w:rsid w:val="00E851D9"/>
    <w:rsid w:val="00E90BB2"/>
    <w:rsid w:val="00EA5C1B"/>
    <w:rsid w:val="00EA7B0C"/>
    <w:rsid w:val="00EB7ADB"/>
    <w:rsid w:val="00EC2273"/>
    <w:rsid w:val="00ED6C47"/>
    <w:rsid w:val="00ED6D84"/>
    <w:rsid w:val="00ED7638"/>
    <w:rsid w:val="00EF7AC1"/>
    <w:rsid w:val="00F0181D"/>
    <w:rsid w:val="00F0258A"/>
    <w:rsid w:val="00F034C7"/>
    <w:rsid w:val="00F05E66"/>
    <w:rsid w:val="00F23C9D"/>
    <w:rsid w:val="00F24A09"/>
    <w:rsid w:val="00F25833"/>
    <w:rsid w:val="00F279DE"/>
    <w:rsid w:val="00F32E42"/>
    <w:rsid w:val="00F42C3F"/>
    <w:rsid w:val="00F534B5"/>
    <w:rsid w:val="00F53C0D"/>
    <w:rsid w:val="00F56561"/>
    <w:rsid w:val="00F6543A"/>
    <w:rsid w:val="00F71BF2"/>
    <w:rsid w:val="00F74961"/>
    <w:rsid w:val="00F80472"/>
    <w:rsid w:val="00F831AE"/>
    <w:rsid w:val="00F83B34"/>
    <w:rsid w:val="00F84559"/>
    <w:rsid w:val="00F8536B"/>
    <w:rsid w:val="00FC052E"/>
    <w:rsid w:val="00FC3FEC"/>
    <w:rsid w:val="00FC6338"/>
    <w:rsid w:val="00FC6650"/>
    <w:rsid w:val="00FD2416"/>
    <w:rsid w:val="00FD594D"/>
    <w:rsid w:val="00FD7464"/>
    <w:rsid w:val="00FE3211"/>
    <w:rsid w:val="00FE751E"/>
    <w:rsid w:val="00FF281A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Dolyeva</dc:creator>
  <cp:keywords/>
  <dc:description/>
  <cp:lastModifiedBy>Ирина А. Митянина</cp:lastModifiedBy>
  <cp:revision>4</cp:revision>
  <dcterms:created xsi:type="dcterms:W3CDTF">2019-10-25T06:47:00Z</dcterms:created>
  <dcterms:modified xsi:type="dcterms:W3CDTF">2019-10-25T07:47:00Z</dcterms:modified>
</cp:coreProperties>
</file>